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DE6" w:rsidRDefault="00993DE6" w:rsidP="001D6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Лекция № </w:t>
      </w:r>
      <w:r w:rsidR="005B2F04" w:rsidRPr="00993DE6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0</w:t>
      </w:r>
      <w:r w:rsidR="002E6511" w:rsidRPr="00993DE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B2F04" w:rsidRDefault="005B2F04" w:rsidP="001D6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993DE6">
        <w:rPr>
          <w:rFonts w:ascii="Times New Roman" w:hAnsi="Times New Roman" w:cs="Times New Roman"/>
          <w:bCs/>
          <w:sz w:val="24"/>
          <w:szCs w:val="24"/>
        </w:rPr>
        <w:t>ВОЗВЕДЕНИЯ ЗЕМЛЯНОГО ПОЛОТНА В ГОРНЫХ УСЛОВИЯХ</w:t>
      </w:r>
    </w:p>
    <w:p w:rsidR="00BC08E3" w:rsidRPr="00BC08E3" w:rsidRDefault="00BC08E3" w:rsidP="00BC08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3 слайд</w:t>
      </w:r>
    </w:p>
    <w:p w:rsidR="005B2F04" w:rsidRPr="00993DE6" w:rsidRDefault="005B2F04" w:rsidP="00993DE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b/>
          <w:bCs/>
          <w:sz w:val="24"/>
          <w:szCs w:val="24"/>
        </w:rPr>
        <w:t>1 Особенности возведения земляного полотна в горных условиях</w:t>
      </w:r>
    </w:p>
    <w:p w:rsidR="005B2F04" w:rsidRPr="00AE356C" w:rsidRDefault="00AE356C" w:rsidP="00AE356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356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горного рельефа характерны чередование хребтов или горных массивов с долинами и межгорными впадинами, резкие колебания высотных отметок не менее чем на 500 м, наличие горных склонов различной крутизны.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 xml:space="preserve"> </w:t>
      </w:r>
    </w:p>
    <w:p w:rsidR="0070779C" w:rsidRDefault="005B2F04" w:rsidP="0070779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E356C">
        <w:rPr>
          <w:rFonts w:ascii="Times New Roman" w:hAnsi="Times New Roman" w:cs="Times New Roman"/>
          <w:sz w:val="24"/>
          <w:szCs w:val="24"/>
        </w:rPr>
        <w:t>Земляное полотно в горных районах существенно отличается от земляного</w:t>
      </w:r>
      <w:r w:rsidR="006E70DF" w:rsidRPr="00AE356C">
        <w:rPr>
          <w:rFonts w:ascii="Times New Roman" w:hAnsi="Times New Roman" w:cs="Times New Roman"/>
          <w:sz w:val="24"/>
          <w:szCs w:val="24"/>
        </w:rPr>
        <w:t xml:space="preserve"> </w:t>
      </w:r>
      <w:r w:rsidRPr="00AE356C">
        <w:rPr>
          <w:rFonts w:ascii="Times New Roman" w:hAnsi="Times New Roman" w:cs="Times New Roman"/>
          <w:sz w:val="24"/>
          <w:szCs w:val="24"/>
        </w:rPr>
        <w:t>полотна в</w:t>
      </w:r>
      <w:r w:rsidRPr="00993DE6">
        <w:rPr>
          <w:rFonts w:ascii="Times New Roman" w:hAnsi="Times New Roman" w:cs="Times New Roman"/>
          <w:sz w:val="24"/>
          <w:szCs w:val="24"/>
        </w:rPr>
        <w:t xml:space="preserve"> равнинной местности</w:t>
      </w:r>
      <w:r w:rsidR="0070779C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70779C" w:rsidRPr="0070779C"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 особенности производства работ при строительстве автомобильных дорог в горной местности состоят в следующих отличиях</w:t>
      </w:r>
      <w:r w:rsidRPr="00993DE6">
        <w:rPr>
          <w:rFonts w:ascii="Times New Roman" w:hAnsi="Times New Roman" w:cs="Times New Roman"/>
          <w:sz w:val="24"/>
          <w:szCs w:val="24"/>
        </w:rPr>
        <w:t>:</w:t>
      </w:r>
    </w:p>
    <w:p w:rsidR="005B2F04" w:rsidRPr="0070779C" w:rsidRDefault="005B2F04" w:rsidP="0070779C">
      <w:pPr>
        <w:pStyle w:val="a3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79C">
        <w:rPr>
          <w:rFonts w:ascii="Times New Roman" w:hAnsi="Times New Roman" w:cs="Times New Roman"/>
          <w:sz w:val="24"/>
          <w:szCs w:val="24"/>
        </w:rPr>
        <w:t>дорога часто проходит по склонам, высокие</w:t>
      </w:r>
      <w:r w:rsidR="006E70DF" w:rsidRPr="0070779C">
        <w:rPr>
          <w:rFonts w:ascii="Times New Roman" w:hAnsi="Times New Roman" w:cs="Times New Roman"/>
          <w:sz w:val="24"/>
          <w:szCs w:val="24"/>
        </w:rPr>
        <w:t xml:space="preserve"> </w:t>
      </w:r>
      <w:r w:rsidRPr="0070779C">
        <w:rPr>
          <w:rFonts w:ascii="Times New Roman" w:hAnsi="Times New Roman" w:cs="Times New Roman"/>
          <w:sz w:val="24"/>
          <w:szCs w:val="24"/>
        </w:rPr>
        <w:t>насыпи чередуются с глубокими выемками</w:t>
      </w:r>
      <w:r w:rsidR="0070779C" w:rsidRPr="0070779C">
        <w:rPr>
          <w:rFonts w:ascii="Times New Roman" w:hAnsi="Times New Roman" w:cs="Times New Roman"/>
          <w:sz w:val="24"/>
          <w:szCs w:val="24"/>
          <w:lang w:val="kk-KZ"/>
        </w:rPr>
        <w:t>;</w:t>
      </w:r>
      <w:r w:rsidRPr="007077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779C" w:rsidRPr="0070779C" w:rsidRDefault="0070779C" w:rsidP="0070779C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0779C">
        <w:rPr>
          <w:rFonts w:ascii="Times New Roman" w:eastAsia="Times New Roman" w:hAnsi="Times New Roman" w:cs="Times New Roman"/>
          <w:color w:val="000000"/>
          <w:sz w:val="24"/>
          <w:szCs w:val="24"/>
        </w:rPr>
        <w:t>важнейшие для строительства факторы могут резко изменяться на очень коротких отрезках склонов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;</w:t>
      </w:r>
    </w:p>
    <w:p w:rsidR="0070779C" w:rsidRPr="00032827" w:rsidRDefault="00032827" w:rsidP="0070779C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93DE6">
        <w:rPr>
          <w:rFonts w:ascii="Times New Roman" w:hAnsi="Times New Roman" w:cs="Times New Roman"/>
          <w:sz w:val="24"/>
          <w:szCs w:val="24"/>
        </w:rPr>
        <w:t>возможность резкой перемены погодных условий (ливни, катастрофическое повышение уровня воды горных потоков и выходы селей, оттепели, которые способствуют образованию лавин)</w:t>
      </w:r>
      <w:r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032827" w:rsidRPr="0070779C" w:rsidRDefault="00032827" w:rsidP="0070779C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необходимость устройства защитных сооружений (противообвальные, противооползневые, противоселевые,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противолавинные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и др.)</w:t>
      </w:r>
      <w:r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032827" w:rsidRPr="0070779C" w:rsidRDefault="00032827" w:rsidP="0070779C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93DE6">
        <w:rPr>
          <w:rFonts w:ascii="Times New Roman" w:hAnsi="Times New Roman" w:cs="Times New Roman"/>
          <w:sz w:val="24"/>
          <w:szCs w:val="24"/>
        </w:rPr>
        <w:t>резкая смена геометрических параметров земляного полотна, что обуславливает необходимость в изменении технологии и организации дорожно-строительных работ</w:t>
      </w:r>
    </w:p>
    <w:p w:rsidR="0070779C" w:rsidRPr="0070779C" w:rsidRDefault="0070779C" w:rsidP="0070779C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0779C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строительств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о</w:t>
      </w:r>
      <w:r w:rsidRPr="00707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горных дорог ведется в районах со слаборазвитой сетью железных и автомобильных дорог, что затрудняет создание производственной базы строительства и развития фронта работ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;</w:t>
      </w:r>
    </w:p>
    <w:p w:rsidR="0070779C" w:rsidRPr="0070779C" w:rsidRDefault="0070779C" w:rsidP="0070779C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п</w:t>
      </w:r>
      <w:r w:rsidRPr="0070779C">
        <w:rPr>
          <w:rFonts w:ascii="Times New Roman" w:eastAsia="Times New Roman" w:hAnsi="Times New Roman" w:cs="Times New Roman"/>
          <w:color w:val="000000"/>
          <w:sz w:val="24"/>
          <w:szCs w:val="24"/>
        </w:rPr>
        <w:t>ри строительстве земляного полотна в скальных породах и в рыхло-обломочных грунтах необходимо выполнять массовые взрывные работы.</w:t>
      </w:r>
    </w:p>
    <w:p w:rsidR="00032827" w:rsidRDefault="00032827" w:rsidP="00032827">
      <w:pPr>
        <w:pStyle w:val="a3"/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</w:pPr>
    </w:p>
    <w:p w:rsidR="00032827" w:rsidRPr="00993DE6" w:rsidRDefault="00032827" w:rsidP="0003282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Взрывные работы осуществляют двумя способами:</w:t>
      </w:r>
    </w:p>
    <w:p w:rsidR="00032827" w:rsidRPr="00490C5C" w:rsidRDefault="00032827" w:rsidP="00032827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0C5C">
        <w:rPr>
          <w:rFonts w:ascii="Times New Roman" w:hAnsi="Times New Roman" w:cs="Times New Roman"/>
          <w:sz w:val="24"/>
          <w:szCs w:val="24"/>
        </w:rPr>
        <w:t>рыхление скального грунта на куски определённых размеров с последующей разработкой разрыхлённого грунта землеройно-транспортными машинами (взрывание на рыхление);</w:t>
      </w:r>
    </w:p>
    <w:p w:rsidR="00032827" w:rsidRPr="00490C5C" w:rsidRDefault="00032827" w:rsidP="00032827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0C5C">
        <w:rPr>
          <w:rFonts w:ascii="Times New Roman" w:hAnsi="Times New Roman" w:cs="Times New Roman"/>
          <w:sz w:val="24"/>
          <w:szCs w:val="24"/>
        </w:rPr>
        <w:t xml:space="preserve">полным или частичным удалением грунта силой взрыва за пределы выемки (взрывание на выброс) или </w:t>
      </w:r>
      <w:proofErr w:type="spellStart"/>
      <w:r w:rsidRPr="00490C5C">
        <w:rPr>
          <w:rFonts w:ascii="Times New Roman" w:hAnsi="Times New Roman" w:cs="Times New Roman"/>
          <w:sz w:val="24"/>
          <w:szCs w:val="24"/>
        </w:rPr>
        <w:t>полувыемки</w:t>
      </w:r>
      <w:proofErr w:type="spellEnd"/>
      <w:r w:rsidRPr="00490C5C">
        <w:rPr>
          <w:rFonts w:ascii="Times New Roman" w:hAnsi="Times New Roman" w:cs="Times New Roman"/>
          <w:sz w:val="24"/>
          <w:szCs w:val="24"/>
        </w:rPr>
        <w:t xml:space="preserve"> (взрывание на сброс), при котором взорванный грунт сбрасывают вниз по косогору).</w:t>
      </w:r>
    </w:p>
    <w:p w:rsidR="00032827" w:rsidRPr="0070779C" w:rsidRDefault="00032827" w:rsidP="0003282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32827" w:rsidRDefault="00032827" w:rsidP="0003282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3DE6">
        <w:rPr>
          <w:rFonts w:ascii="Times New Roman" w:hAnsi="Times New Roman" w:cs="Times New Roman"/>
          <w:sz w:val="24"/>
          <w:szCs w:val="24"/>
        </w:rPr>
        <w:t>Взрывы производят с целью рыхления скального грунта или с целью его выброса. Направленные взрывы на выброс производят на косогоре в условиях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чередующихся выемок и насыпей, а также на участках серпантин. Доработка до проектных отметок в этих случаях составляет не более 10...30 %.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Стоимость возведения земляного полотна в скальных грунтах составляет 50...60 % (вместо 12...20 % в равнинной местности) от общей стоимости автомобильной дороги.</w:t>
      </w:r>
    </w:p>
    <w:p w:rsidR="00032827" w:rsidRDefault="00032827" w:rsidP="00E857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</w:pPr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</w:rPr>
        <w:t>Для ориентировочной оценки горных пород, выбора бурильных машин и методов взрывных работ используют классификацию горных пород по коэффициенту крепости </w:t>
      </w:r>
      <w:r w:rsidRPr="000328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</w:t>
      </w:r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(табл. </w:t>
      </w:r>
      <w:r w:rsidR="004F7FC3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1</w:t>
      </w:r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</w:rPr>
        <w:t>). Принято, что порода с прочностью на раздавливание при одноосном сжатии 9,8</w:t>
      </w:r>
      <w:r w:rsidRPr="00032827">
        <w:rPr>
          <w:rFonts w:ascii="Symbol" w:eastAsia="Times New Roman" w:hAnsi="Symbol" w:cs="Times New Roman"/>
          <w:color w:val="000000"/>
          <w:sz w:val="24"/>
          <w:szCs w:val="24"/>
        </w:rPr>
        <w:t></w:t>
      </w:r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</w:rPr>
        <w:t> 10</w:t>
      </w:r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6</w:t>
      </w:r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</w:rPr>
        <w:t> н/м</w:t>
      </w:r>
      <w:proofErr w:type="gramStart"/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proofErr w:type="gramEnd"/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</w:rPr>
        <w:t> имеет коэффициент крепости, равный единице.</w:t>
      </w:r>
    </w:p>
    <w:p w:rsidR="00E85776" w:rsidRPr="00E85776" w:rsidRDefault="00E85776" w:rsidP="00E857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857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/>
        </w:rPr>
        <w:t>4 слайд</w:t>
      </w:r>
    </w:p>
    <w:p w:rsidR="00032827" w:rsidRPr="00032827" w:rsidRDefault="00032827" w:rsidP="00E85776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Классификация горных пород по шкале проф. М.М. </w:t>
      </w:r>
      <w:proofErr w:type="spellStart"/>
      <w:r w:rsidRPr="00032827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Протодьяконова</w:t>
      </w:r>
      <w:proofErr w:type="spellEnd"/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1455"/>
        <w:gridCol w:w="6067"/>
        <w:gridCol w:w="1749"/>
      </w:tblGrid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proofErr w:type="gramEnd"/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/п</w:t>
            </w:r>
          </w:p>
        </w:tc>
        <w:tc>
          <w:tcPr>
            <w:tcW w:w="7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Степень крепости породы</w:t>
            </w:r>
          </w:p>
        </w:tc>
        <w:tc>
          <w:tcPr>
            <w:tcW w:w="31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Породы</w:t>
            </w:r>
          </w:p>
        </w:tc>
        <w:tc>
          <w:tcPr>
            <w:tcW w:w="9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Коэффициент крепости пород, </w:t>
            </w:r>
            <w:r w:rsidRPr="000328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 высшей степени крепкие</w:t>
            </w:r>
            <w:proofErr w:type="gramEnd"/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Наиболее крепкие, плотные и вязкие кварциты и базальты. Исключительные по крепости другие породы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и более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Очень крепкие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Очень крепкие гранитовые породы. Кварцевый порфир, очень крепкий сланец. Менее крепкие, нежели указанные выше кварциты. </w:t>
            </w: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Самые крепкие песчаники и известняки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15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III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Крепкие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Гранит (плотный) и гранитовые породы. Очень крепкие песчаники и известняки. Кварцевые рудные жилы. Крепкий конгломерат. Очень крепкие железные руды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  <w:proofErr w:type="gramStart"/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proofErr w:type="gramEnd"/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Тоже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Известняки (крепкие). Некрепкий гранит. Крепкие песчаники. Крепкий мрамор, доломит, колчеданы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Довольно крепкие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Обыкновенный песчаник. Железные руды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Тоже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Песчанистые сланцы. Сланцевые песчаники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Средней крепости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Крепкий глинистый сланец. Некрепкий песчаник и известняк, мягкий конгломерат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Тоже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Разнообразные сланцы (некрепкие), плотный мергель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Довольно мягкие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Мягкий сланец. Очень мягкий известняк, мел, каменная соль, гипс. Мерзлый грунт, антрацит. Обыкновенный мергель. Разрушенный песчаник, сцементированная галька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Тоже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Щебенистый грунт. Разрушенный сланец, слежавшийся сланец, </w:t>
            </w:r>
            <w:proofErr w:type="gramStart"/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слежавшиеся</w:t>
            </w:r>
            <w:proofErr w:type="gramEnd"/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галька и щебень, крепкий каменный уголь. Отвердевшая глина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Мягкие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Глина (плотная). Мягкий каменный уголь. Крепкие наносы, глинистый грунт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VIIa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Тоже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Легкая песчанистая глина, лесс, гравий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0,8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VIII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Землистые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Растительная земля. Торф, легкий суглинок, сырой песок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IX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Сыпучие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Песок, осыпи, мелкий гравий, насыпная земля, добытый уголь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0,5</w:t>
            </w:r>
          </w:p>
        </w:tc>
      </w:tr>
      <w:tr w:rsidR="00032827" w:rsidRPr="00032827" w:rsidTr="00032827">
        <w:trPr>
          <w:trHeight w:val="20"/>
          <w:jc w:val="center"/>
        </w:trPr>
        <w:tc>
          <w:tcPr>
            <w:tcW w:w="2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Плывучие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Плывуны, болотистый грунт, разжиженный лесс и другие разжиженные породы, грунты</w:t>
            </w:r>
          </w:p>
        </w:tc>
        <w:tc>
          <w:tcPr>
            <w:tcW w:w="9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32827" w:rsidRPr="00032827" w:rsidRDefault="00032827" w:rsidP="00032827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28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0,3</w:t>
            </w:r>
          </w:p>
        </w:tc>
      </w:tr>
    </w:tbl>
    <w:p w:rsidR="00032827" w:rsidRPr="00032827" w:rsidRDefault="00032827" w:rsidP="00032827">
      <w:pPr>
        <w:shd w:val="clear" w:color="auto" w:fill="FFFFFF"/>
        <w:spacing w:before="120"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0779C" w:rsidRPr="00032827" w:rsidRDefault="0070779C" w:rsidP="00032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2F04" w:rsidRPr="00993DE6" w:rsidRDefault="005B2F04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B2F04" w:rsidRPr="00993DE6" w:rsidRDefault="001D60CF" w:rsidP="00993DE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B2F04" w:rsidRPr="00993DE6">
        <w:rPr>
          <w:rFonts w:ascii="Times New Roman" w:hAnsi="Times New Roman" w:cs="Times New Roman"/>
          <w:b/>
          <w:bCs/>
          <w:sz w:val="24"/>
          <w:szCs w:val="24"/>
        </w:rPr>
        <w:t xml:space="preserve"> Бурение скальных пород</w:t>
      </w:r>
    </w:p>
    <w:p w:rsidR="00032827" w:rsidRPr="007F6A51" w:rsidRDefault="005F0BCC" w:rsidP="001D60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  <w:r w:rsidR="007F6A5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слайд</w:t>
      </w:r>
    </w:p>
    <w:p w:rsidR="00032827" w:rsidRDefault="00032827" w:rsidP="001D60C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032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 строительстве дорог в горных условиях для создания </w:t>
      </w:r>
      <w:proofErr w:type="spellStart"/>
      <w:r w:rsidRPr="00032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полувыемок</w:t>
      </w:r>
      <w:proofErr w:type="spellEnd"/>
      <w:r w:rsidRPr="00032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или выемок взрывным способом предварительно производят буровые работы. </w:t>
      </w:r>
      <w:r w:rsidRPr="00993DE6">
        <w:rPr>
          <w:rFonts w:ascii="Times New Roman" w:hAnsi="Times New Roman" w:cs="Times New Roman"/>
          <w:sz w:val="24"/>
          <w:szCs w:val="24"/>
        </w:rPr>
        <w:t xml:space="preserve">Под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буримостью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скальных пород понимают скорость, с которой буровой инструмент внедряется в породу. </w:t>
      </w:r>
      <w:r w:rsidRPr="00032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Бурением создают взрывные выработки (рис.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10</w:t>
      </w:r>
      <w:r w:rsidRPr="00032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.1) для размещения заряда взрывчатых веществ (</w:t>
      </w:r>
      <w:proofErr w:type="gramStart"/>
      <w:r w:rsidRPr="00032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ВВ</w:t>
      </w:r>
      <w:proofErr w:type="gramEnd"/>
      <w:r w:rsidRPr="00032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внутри взрываемой среды. </w:t>
      </w:r>
      <w:proofErr w:type="gramStart"/>
      <w:r w:rsidRPr="00032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ВВ</w:t>
      </w:r>
      <w:proofErr w:type="gramEnd"/>
      <w:r w:rsidRPr="00032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химические соединения или механические смеси, которые под действием внешнего импульса (нагревание, удар, искры огня) способны взрываться.</w:t>
      </w:r>
    </w:p>
    <w:p w:rsidR="00D25364" w:rsidRDefault="00D25364" w:rsidP="00D25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>
        <w:rPr>
          <w:noProof/>
        </w:rPr>
        <w:drawing>
          <wp:inline distT="0" distB="0" distL="0" distR="0" wp14:anchorId="279C396E" wp14:editId="2F53FF1D">
            <wp:extent cx="4229100" cy="23336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364" w:rsidRPr="00993DE6" w:rsidRDefault="00D25364" w:rsidP="00D25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iCs/>
          <w:sz w:val="24"/>
          <w:szCs w:val="24"/>
        </w:rPr>
        <w:t xml:space="preserve">Рисунок 1. </w:t>
      </w:r>
      <w:r w:rsidRPr="00993DE6">
        <w:rPr>
          <w:rFonts w:ascii="Times New Roman" w:hAnsi="Times New Roman" w:cs="Times New Roman"/>
          <w:sz w:val="24"/>
          <w:szCs w:val="24"/>
        </w:rPr>
        <w:t>Взрывные выработки:</w:t>
      </w:r>
    </w:p>
    <w:p w:rsidR="00D25364" w:rsidRDefault="00D25364" w:rsidP="00D25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1- шпур; 2 - скважины; 3 - котловая скважина; 4 - шурф; 5 - рукав; 6 - штольня; </w:t>
      </w:r>
    </w:p>
    <w:p w:rsidR="00D25364" w:rsidRPr="00993DE6" w:rsidRDefault="00D25364" w:rsidP="00D25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7 - рассечка; 8 - зарядные камеры</w:t>
      </w:r>
    </w:p>
    <w:p w:rsidR="005F0BCC" w:rsidRPr="005F0BCC" w:rsidRDefault="005F0BCC" w:rsidP="00EC3F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6 слайд</w:t>
      </w:r>
    </w:p>
    <w:p w:rsidR="00EC3F9F" w:rsidRDefault="005B2F04" w:rsidP="00EC3F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lang w:val="kk-KZ"/>
        </w:rPr>
      </w:pPr>
      <w:r w:rsidRPr="00D25364">
        <w:rPr>
          <w:rFonts w:ascii="Times New Roman" w:hAnsi="Times New Roman" w:cs="Times New Roman"/>
          <w:sz w:val="24"/>
          <w:szCs w:val="24"/>
        </w:rPr>
        <w:t>В зависимости от размеров, конфигурации и назначения взрывные выработки</w:t>
      </w:r>
      <w:r w:rsidR="006E70DF" w:rsidRPr="00D25364">
        <w:rPr>
          <w:rFonts w:ascii="Times New Roman" w:hAnsi="Times New Roman" w:cs="Times New Roman"/>
          <w:sz w:val="24"/>
          <w:szCs w:val="24"/>
        </w:rPr>
        <w:t xml:space="preserve"> </w:t>
      </w:r>
      <w:r w:rsidRPr="00D25364">
        <w:rPr>
          <w:rFonts w:ascii="Times New Roman" w:hAnsi="Times New Roman" w:cs="Times New Roman"/>
          <w:sz w:val="24"/>
          <w:szCs w:val="24"/>
        </w:rPr>
        <w:t xml:space="preserve">подразделяют на </w:t>
      </w:r>
      <w:r w:rsidRPr="00EC3F9F">
        <w:rPr>
          <w:rFonts w:ascii="Times New Roman" w:hAnsi="Times New Roman" w:cs="Times New Roman"/>
          <w:b/>
          <w:sz w:val="24"/>
          <w:szCs w:val="24"/>
        </w:rPr>
        <w:t>шпуры, скважины</w:t>
      </w:r>
      <w:r w:rsidR="00D25364" w:rsidRPr="00D25364">
        <w:rPr>
          <w:rFonts w:ascii="Times New Roman" w:hAnsi="Times New Roman" w:cs="Times New Roman"/>
          <w:sz w:val="24"/>
          <w:szCs w:val="24"/>
          <w:lang w:val="kk-KZ"/>
        </w:rPr>
        <w:t xml:space="preserve"> (</w:t>
      </w:r>
      <w:r w:rsidR="00D25364" w:rsidRPr="00D25364">
        <w:rPr>
          <w:rFonts w:ascii="Times New Roman" w:hAnsi="Times New Roman" w:cs="Times New Roman"/>
          <w:b/>
          <w:bCs/>
          <w:sz w:val="24"/>
          <w:szCs w:val="24"/>
        </w:rPr>
        <w:t xml:space="preserve">Скважина </w:t>
      </w:r>
      <w:r w:rsidR="00D25364" w:rsidRPr="00D25364">
        <w:rPr>
          <w:rFonts w:ascii="Times New Roman" w:hAnsi="Times New Roman" w:cs="Times New Roman"/>
          <w:sz w:val="24"/>
          <w:szCs w:val="24"/>
        </w:rPr>
        <w:t>– цилиндрическая горная выработка</w:t>
      </w:r>
      <w:r w:rsidR="00D2536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D25364" w:rsidRPr="00D25364">
        <w:rPr>
          <w:rFonts w:ascii="Times New Roman" w:hAnsi="Times New Roman" w:cs="Times New Roman"/>
          <w:sz w:val="24"/>
          <w:szCs w:val="24"/>
        </w:rPr>
        <w:t xml:space="preserve">глубиной </w:t>
      </w:r>
      <w:r w:rsidR="004F7FC3">
        <w:rPr>
          <w:rFonts w:ascii="Times New Roman" w:hAnsi="Times New Roman" w:cs="Times New Roman"/>
          <w:sz w:val="24"/>
          <w:szCs w:val="24"/>
        </w:rPr>
        <w:t>˃</w:t>
      </w:r>
      <w:r w:rsidR="004F7FC3">
        <w:rPr>
          <w:rFonts w:ascii="Times New Roman" w:hAnsi="Times New Roman" w:cs="Times New Roman"/>
          <w:sz w:val="24"/>
          <w:szCs w:val="24"/>
          <w:lang w:val="kk-KZ"/>
        </w:rPr>
        <w:t>5м</w:t>
      </w:r>
      <w:r w:rsidR="00D25364" w:rsidRPr="00D25364">
        <w:rPr>
          <w:rFonts w:ascii="Times New Roman" w:hAnsi="Times New Roman" w:cs="Times New Roman"/>
          <w:sz w:val="24"/>
          <w:szCs w:val="24"/>
        </w:rPr>
        <w:t xml:space="preserve"> и</w:t>
      </w:r>
      <w:r w:rsidR="00D2536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C3F9F">
        <w:rPr>
          <w:rFonts w:ascii="Times New Roman" w:hAnsi="Times New Roman" w:cs="Times New Roman"/>
          <w:sz w:val="24"/>
          <w:szCs w:val="24"/>
        </w:rPr>
        <w:t>диаметром обычно 75-800 мм</w:t>
      </w:r>
      <w:r w:rsidRPr="00D25364">
        <w:rPr>
          <w:rFonts w:ascii="Times New Roman" w:hAnsi="Times New Roman" w:cs="Times New Roman"/>
          <w:sz w:val="24"/>
          <w:szCs w:val="24"/>
        </w:rPr>
        <w:t>,</w:t>
      </w:r>
      <w:r w:rsidR="00EC3F9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C3F9F" w:rsidRPr="00D25364">
        <w:rPr>
          <w:rFonts w:ascii="Times New Roman" w:hAnsi="Times New Roman" w:cs="Times New Roman"/>
          <w:b/>
          <w:bCs/>
          <w:sz w:val="24"/>
          <w:szCs w:val="24"/>
        </w:rPr>
        <w:t xml:space="preserve">Шпур – </w:t>
      </w:r>
      <w:r w:rsidR="00EC3F9F" w:rsidRPr="00D25364">
        <w:rPr>
          <w:rFonts w:ascii="Times New Roman" w:hAnsi="Times New Roman" w:cs="Times New Roman"/>
          <w:sz w:val="24"/>
          <w:szCs w:val="24"/>
        </w:rPr>
        <w:t>канал, пробуриваемый в горной породе</w:t>
      </w:r>
      <w:r w:rsidR="00EC3F9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C3F9F" w:rsidRPr="00D25364">
        <w:rPr>
          <w:rFonts w:ascii="Times New Roman" w:hAnsi="Times New Roman" w:cs="Times New Roman"/>
          <w:sz w:val="24"/>
          <w:szCs w:val="24"/>
        </w:rPr>
        <w:t xml:space="preserve">для размещения зарядов </w:t>
      </w:r>
      <w:proofErr w:type="gramStart"/>
      <w:r w:rsidR="00EC3F9F" w:rsidRPr="00D25364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="00EC3F9F" w:rsidRPr="00D25364">
        <w:rPr>
          <w:rFonts w:ascii="Times New Roman" w:hAnsi="Times New Roman" w:cs="Times New Roman"/>
          <w:sz w:val="24"/>
          <w:szCs w:val="24"/>
        </w:rPr>
        <w:t xml:space="preserve"> при</w:t>
      </w:r>
      <w:r w:rsidR="00EC3F9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EC3F9F" w:rsidRPr="00D25364">
        <w:rPr>
          <w:rFonts w:ascii="Times New Roman" w:hAnsi="Times New Roman" w:cs="Times New Roman"/>
          <w:sz w:val="24"/>
          <w:szCs w:val="24"/>
        </w:rPr>
        <w:t>взрывных работах</w:t>
      </w:r>
      <w:r w:rsidR="004F7FC3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="004F7FC3">
        <w:rPr>
          <w:rFonts w:ascii="Times New Roman" w:hAnsi="Times New Roman" w:cs="Times New Roman"/>
          <w:sz w:val="24"/>
          <w:szCs w:val="24"/>
        </w:rPr>
        <w:t>диаметром обычно &lt;75</w:t>
      </w:r>
      <w:r w:rsidR="004F7FC3">
        <w:rPr>
          <w:rFonts w:ascii="Times New Roman" w:hAnsi="Times New Roman" w:cs="Times New Roman"/>
          <w:sz w:val="24"/>
          <w:szCs w:val="24"/>
          <w:lang w:val="kk-KZ"/>
        </w:rPr>
        <w:t>мм</w:t>
      </w:r>
      <w:r w:rsidR="00EC3F9F">
        <w:rPr>
          <w:rFonts w:ascii="Times New Roman" w:hAnsi="Times New Roman" w:cs="Times New Roman"/>
          <w:sz w:val="24"/>
          <w:szCs w:val="24"/>
          <w:lang w:val="kk-KZ"/>
        </w:rPr>
        <w:t xml:space="preserve">), </w:t>
      </w:r>
      <w:r w:rsidRPr="00993DE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C3F9F">
        <w:rPr>
          <w:rFonts w:ascii="Times New Roman" w:hAnsi="Times New Roman" w:cs="Times New Roman"/>
          <w:b/>
          <w:sz w:val="24"/>
          <w:szCs w:val="24"/>
        </w:rPr>
        <w:t>котловые шпуры и скважины</w:t>
      </w:r>
      <w:r w:rsidRPr="00EC3F9F">
        <w:rPr>
          <w:rFonts w:ascii="Times New Roman" w:hAnsi="Times New Roman" w:cs="Times New Roman"/>
          <w:sz w:val="24"/>
          <w:szCs w:val="24"/>
        </w:rPr>
        <w:t>, имеющие в</w:t>
      </w:r>
      <w:r w:rsidR="006E70DF" w:rsidRPr="00EC3F9F">
        <w:rPr>
          <w:rFonts w:ascii="Times New Roman" w:hAnsi="Times New Roman" w:cs="Times New Roman"/>
          <w:sz w:val="24"/>
          <w:szCs w:val="24"/>
        </w:rPr>
        <w:t xml:space="preserve"> </w:t>
      </w:r>
      <w:r w:rsidRPr="00EC3F9F">
        <w:rPr>
          <w:rFonts w:ascii="Times New Roman" w:hAnsi="Times New Roman" w:cs="Times New Roman"/>
          <w:sz w:val="24"/>
          <w:szCs w:val="24"/>
        </w:rPr>
        <w:t xml:space="preserve">основании уширение в виде котла, </w:t>
      </w:r>
      <w:r w:rsidRPr="00EC3F9F">
        <w:rPr>
          <w:rFonts w:ascii="Times New Roman" w:hAnsi="Times New Roman" w:cs="Times New Roman"/>
          <w:b/>
          <w:sz w:val="24"/>
          <w:szCs w:val="24"/>
        </w:rPr>
        <w:t>рукава</w:t>
      </w:r>
      <w:r w:rsidRPr="00EC3F9F">
        <w:rPr>
          <w:rFonts w:ascii="Times New Roman" w:hAnsi="Times New Roman" w:cs="Times New Roman"/>
          <w:sz w:val="24"/>
          <w:szCs w:val="24"/>
        </w:rPr>
        <w:t xml:space="preserve"> - </w:t>
      </w:r>
      <w:r w:rsidRPr="00EC3F9F">
        <w:rPr>
          <w:rFonts w:ascii="Times New Roman" w:hAnsi="Times New Roman" w:cs="Times New Roman"/>
          <w:sz w:val="24"/>
          <w:szCs w:val="24"/>
        </w:rPr>
        <w:lastRenderedPageBreak/>
        <w:t>горизонтальные или слегка</w:t>
      </w:r>
      <w:r w:rsidR="006E70DF" w:rsidRPr="00EC3F9F">
        <w:rPr>
          <w:rFonts w:ascii="Times New Roman" w:hAnsi="Times New Roman" w:cs="Times New Roman"/>
          <w:sz w:val="24"/>
          <w:szCs w:val="24"/>
        </w:rPr>
        <w:t xml:space="preserve"> </w:t>
      </w:r>
      <w:r w:rsidRPr="00EC3F9F">
        <w:rPr>
          <w:rFonts w:ascii="Times New Roman" w:hAnsi="Times New Roman" w:cs="Times New Roman"/>
          <w:sz w:val="24"/>
          <w:szCs w:val="24"/>
        </w:rPr>
        <w:t>наклонённые выработки небольшого сечения (до 0,4</w:t>
      </w:r>
      <w:r w:rsidR="00993DE6" w:rsidRPr="00EC3F9F">
        <w:rPr>
          <w:rFonts w:ascii="Times New Roman" w:hAnsi="Times New Roman" w:cs="Times New Roman"/>
          <w:sz w:val="24"/>
          <w:szCs w:val="24"/>
          <w:lang w:val="kk-KZ"/>
        </w:rPr>
        <w:t>х</w:t>
      </w:r>
      <w:proofErr w:type="gramStart"/>
      <w:r w:rsidRPr="00EC3F9F">
        <w:rPr>
          <w:rFonts w:ascii="Times New Roman" w:hAnsi="Times New Roman" w:cs="Times New Roman"/>
          <w:sz w:val="24"/>
          <w:szCs w:val="24"/>
        </w:rPr>
        <w:t>0</w:t>
      </w:r>
      <w:proofErr w:type="gramEnd"/>
      <w:r w:rsidRPr="00EC3F9F">
        <w:rPr>
          <w:rFonts w:ascii="Times New Roman" w:hAnsi="Times New Roman" w:cs="Times New Roman"/>
          <w:sz w:val="24"/>
          <w:szCs w:val="24"/>
        </w:rPr>
        <w:t>,4 м),</w:t>
      </w:r>
      <w:r w:rsidRPr="00993DE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C3F9F">
        <w:rPr>
          <w:rFonts w:ascii="Times New Roman" w:hAnsi="Times New Roman" w:cs="Times New Roman"/>
          <w:b/>
          <w:sz w:val="24"/>
          <w:szCs w:val="24"/>
        </w:rPr>
        <w:t>зарядные камеры</w:t>
      </w:r>
      <w:r w:rsidRPr="00EC3F9F">
        <w:rPr>
          <w:rFonts w:ascii="Times New Roman" w:hAnsi="Times New Roman" w:cs="Times New Roman"/>
          <w:sz w:val="24"/>
          <w:szCs w:val="24"/>
        </w:rPr>
        <w:t xml:space="preserve"> -</w:t>
      </w:r>
      <w:r w:rsidR="006E70DF" w:rsidRPr="00EC3F9F">
        <w:rPr>
          <w:rFonts w:ascii="Times New Roman" w:hAnsi="Times New Roman" w:cs="Times New Roman"/>
          <w:sz w:val="24"/>
          <w:szCs w:val="24"/>
        </w:rPr>
        <w:t xml:space="preserve"> </w:t>
      </w:r>
      <w:r w:rsidRPr="00EC3F9F">
        <w:rPr>
          <w:rFonts w:ascii="Times New Roman" w:hAnsi="Times New Roman" w:cs="Times New Roman"/>
          <w:sz w:val="24"/>
          <w:szCs w:val="24"/>
        </w:rPr>
        <w:t>специальные углубления в форме куба или параллелепипеда для размещения</w:t>
      </w:r>
      <w:r w:rsidR="006E70DF" w:rsidRPr="00EC3F9F">
        <w:rPr>
          <w:rFonts w:ascii="Times New Roman" w:hAnsi="Times New Roman" w:cs="Times New Roman"/>
          <w:sz w:val="24"/>
          <w:szCs w:val="24"/>
        </w:rPr>
        <w:t xml:space="preserve"> </w:t>
      </w:r>
      <w:r w:rsidRPr="00EC3F9F">
        <w:rPr>
          <w:rFonts w:ascii="Times New Roman" w:hAnsi="Times New Roman" w:cs="Times New Roman"/>
          <w:sz w:val="24"/>
          <w:szCs w:val="24"/>
        </w:rPr>
        <w:t xml:space="preserve">больших зарядов </w:t>
      </w:r>
      <w:proofErr w:type="gramStart"/>
      <w:r w:rsidRPr="00EC3F9F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EC3F9F">
        <w:rPr>
          <w:rFonts w:ascii="Times New Roman" w:hAnsi="Times New Roman" w:cs="Times New Roman"/>
          <w:sz w:val="24"/>
          <w:szCs w:val="24"/>
        </w:rPr>
        <w:t xml:space="preserve"> и для улучшения условий забивки этих зарядов.</w:t>
      </w:r>
      <w:r w:rsidRPr="00993DE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4F7FC3" w:rsidRDefault="00EC3F9F" w:rsidP="00EC3F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EC3F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Вспомогательными выработками являются </w:t>
      </w:r>
      <w:r w:rsidRPr="00EC3F9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вертикальные шурфы</w:t>
      </w:r>
      <w:r w:rsidRPr="00EC3F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сечением 1,0×1,2 м</w:t>
      </w:r>
      <w:r w:rsidR="004F7FC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 xml:space="preserve"> (</w:t>
      </w:r>
      <w:r w:rsidR="004F7FC3" w:rsidRPr="004F7FC3">
        <w:rPr>
          <w:rFonts w:ascii="Times New Roman" w:hAnsi="Times New Roman" w:cs="Times New Roman"/>
          <w:b/>
          <w:bCs/>
          <w:sz w:val="24"/>
          <w:szCs w:val="24"/>
        </w:rPr>
        <w:t xml:space="preserve">Шурф – </w:t>
      </w:r>
      <w:r w:rsidR="004F7FC3" w:rsidRPr="004F7FC3">
        <w:rPr>
          <w:rFonts w:ascii="Times New Roman" w:hAnsi="Times New Roman" w:cs="Times New Roman"/>
          <w:sz w:val="24"/>
          <w:szCs w:val="24"/>
        </w:rPr>
        <w:t>вертикальная или наклонная горная</w:t>
      </w:r>
      <w:r w:rsidR="004F7FC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F7FC3" w:rsidRPr="004F7FC3">
        <w:rPr>
          <w:rFonts w:ascii="Times New Roman" w:hAnsi="Times New Roman" w:cs="Times New Roman"/>
          <w:sz w:val="24"/>
          <w:szCs w:val="24"/>
        </w:rPr>
        <w:t>выработка с выходом на поверхность</w:t>
      </w:r>
      <w:r w:rsidR="004F7FC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)</w:t>
      </w:r>
      <w:r w:rsidRPr="00EC3F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</w:t>
      </w:r>
      <w:r w:rsidRPr="004F7FC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горизонтальные штольни</w:t>
      </w:r>
      <w:r w:rsidRPr="00EC3F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F7FC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(</w:t>
      </w:r>
      <w:r w:rsidR="004F7FC3" w:rsidRPr="004F7FC3">
        <w:rPr>
          <w:rFonts w:ascii="Times New Roman" w:hAnsi="Times New Roman" w:cs="Times New Roman"/>
          <w:b/>
          <w:bCs/>
          <w:sz w:val="24"/>
          <w:szCs w:val="24"/>
        </w:rPr>
        <w:t xml:space="preserve">Штольня – </w:t>
      </w:r>
      <w:r w:rsidR="004F7FC3" w:rsidRPr="004F7FC3">
        <w:rPr>
          <w:rFonts w:ascii="Times New Roman" w:hAnsi="Times New Roman" w:cs="Times New Roman"/>
          <w:sz w:val="24"/>
          <w:szCs w:val="24"/>
        </w:rPr>
        <w:t>горизонтальная или наклонная</w:t>
      </w:r>
      <w:r w:rsidR="004F7FC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F7FC3" w:rsidRPr="004F7FC3">
        <w:rPr>
          <w:rFonts w:ascii="Times New Roman" w:hAnsi="Times New Roman" w:cs="Times New Roman"/>
          <w:sz w:val="24"/>
          <w:szCs w:val="24"/>
        </w:rPr>
        <w:t>подземная горная выработка с непосредственным</w:t>
      </w:r>
      <w:r w:rsidR="004F7FC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F7FC3" w:rsidRPr="004F7FC3">
        <w:rPr>
          <w:rFonts w:ascii="Times New Roman" w:hAnsi="Times New Roman" w:cs="Times New Roman"/>
          <w:sz w:val="24"/>
          <w:szCs w:val="24"/>
        </w:rPr>
        <w:t>выходом на земную</w:t>
      </w:r>
      <w:r w:rsidR="004F7FC3">
        <w:rPr>
          <w:rFonts w:ascii="Times New Roman" w:hAnsi="Times New Roman" w:cs="Times New Roman"/>
          <w:sz w:val="24"/>
          <w:szCs w:val="24"/>
        </w:rPr>
        <w:t xml:space="preserve"> поверхность</w:t>
      </w:r>
      <w:r w:rsidR="004F7FC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 xml:space="preserve">) </w:t>
      </w:r>
      <w:r w:rsidRPr="00EC3F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 </w:t>
      </w:r>
      <w:r w:rsidRPr="004F7FC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рассечки</w:t>
      </w:r>
      <w:r w:rsidRPr="00EC3F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сечением 1,0×1,6 м. </w:t>
      </w:r>
    </w:p>
    <w:p w:rsidR="00EC3F9F" w:rsidRPr="00EC3F9F" w:rsidRDefault="00EC3F9F" w:rsidP="00EC3F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EC3F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Шпуры и скважины бывают вертикальные, наклонные и горизонтальные.</w:t>
      </w:r>
    </w:p>
    <w:p w:rsidR="00CA6E67" w:rsidRDefault="00CA6E67" w:rsidP="00CA6E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(K)" w:hAnsi="TimesNewRoman(K)" w:cs="TimesNewRoman(K)"/>
          <w:sz w:val="20"/>
          <w:szCs w:val="20"/>
          <w:lang w:val="kk-KZ"/>
        </w:rPr>
      </w:pP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3DE6">
        <w:rPr>
          <w:rFonts w:ascii="Times New Roman" w:hAnsi="Times New Roman" w:cs="Times New Roman"/>
          <w:color w:val="000000"/>
          <w:sz w:val="24"/>
          <w:szCs w:val="24"/>
        </w:rPr>
        <w:t>Процесс бурения состоит в разрушении породы и удалении измельченной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породы из взрывной выработки. Бурение можно производить механическим и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немеханическим способом. Из нескольких разновидностей механического способа</w:t>
      </w:r>
      <w:r w:rsidR="0005205C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бурения наибольшее распространение получили: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3DE6">
        <w:rPr>
          <w:rFonts w:ascii="Times New Roman" w:hAnsi="Times New Roman" w:cs="Times New Roman"/>
          <w:color w:val="000000"/>
          <w:sz w:val="24"/>
          <w:szCs w:val="24"/>
        </w:rPr>
        <w:t>а) шарошечный;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б) </w:t>
      </w:r>
      <w:proofErr w:type="spellStart"/>
      <w:r w:rsidRPr="00993DE6">
        <w:rPr>
          <w:rFonts w:ascii="Times New Roman" w:hAnsi="Times New Roman" w:cs="Times New Roman"/>
          <w:color w:val="000000"/>
          <w:sz w:val="24"/>
          <w:szCs w:val="24"/>
        </w:rPr>
        <w:t>пневмоударный</w:t>
      </w:r>
      <w:proofErr w:type="spellEnd"/>
      <w:r w:rsidRPr="00993DE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3DE6">
        <w:rPr>
          <w:rFonts w:ascii="Times New Roman" w:hAnsi="Times New Roman" w:cs="Times New Roman"/>
          <w:color w:val="000000"/>
          <w:sz w:val="24"/>
          <w:szCs w:val="24"/>
        </w:rPr>
        <w:t>в) перфораторный.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3DE6">
        <w:rPr>
          <w:rFonts w:ascii="Times New Roman" w:hAnsi="Times New Roman" w:cs="Times New Roman"/>
          <w:color w:val="000000"/>
          <w:sz w:val="24"/>
          <w:szCs w:val="24"/>
        </w:rPr>
        <w:t>При шарошечном бурении разрушение породы достигается за счет смятия и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скола каждым зубцом конусообразной шарошки при перекатывании вокруг оси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шарошечного долота за счет сообщаемого осевого давления. Машина шарошечного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бурения пробуривает скважины на глубину до 30 м диаметром в скальных грунтах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до 140...150 мм, а в нескальных - до 350 мм. Угол бурения по отношению к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вертикали от 0 до 90°. Эти машины монтируют на базе гусеничного трактора.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3DE6">
        <w:rPr>
          <w:rFonts w:ascii="Times New Roman" w:hAnsi="Times New Roman" w:cs="Times New Roman"/>
          <w:color w:val="000000"/>
          <w:sz w:val="24"/>
          <w:szCs w:val="24"/>
        </w:rPr>
        <w:t>Измельченную породу из выработки удаляют воздухом под давлением 50 Па.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Расход воздуха составляет от 4,5 до 9,0 м3/мин. Производительность бурения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составляет от 15 до 80 м в смену в зависимости от прочности скального грунта.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993DE6">
        <w:rPr>
          <w:rFonts w:ascii="Times New Roman" w:hAnsi="Times New Roman" w:cs="Times New Roman"/>
          <w:color w:val="000000"/>
          <w:sz w:val="24"/>
          <w:szCs w:val="24"/>
        </w:rPr>
        <w:t>Пневмоударное</w:t>
      </w:r>
      <w:proofErr w:type="spellEnd"/>
      <w:r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и перфораторное бурение выполняют пневматическими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машинами. Лучшие результаты при бурении достигаются при использовании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93DE6">
        <w:rPr>
          <w:rFonts w:ascii="Times New Roman" w:hAnsi="Times New Roman" w:cs="Times New Roman"/>
          <w:color w:val="000000"/>
          <w:sz w:val="24"/>
          <w:szCs w:val="24"/>
        </w:rPr>
        <w:t>пневмоударных</w:t>
      </w:r>
      <w:proofErr w:type="spellEnd"/>
      <w:r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машин, поскольку рабочий орган находится в конце штанги, у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забоя, вследствие чего потери энергии удара практически не зависят от глубины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погружения рабочего органа. Разрушение породы достигают главным образом за</w:t>
      </w:r>
      <w:r w:rsidR="006E70DF" w:rsidRPr="00993D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color w:val="000000"/>
          <w:sz w:val="24"/>
          <w:szCs w:val="24"/>
        </w:rPr>
        <w:t>счет удара, энергия которого определяется большой скоростью движения поршня.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Число ударов достигает 1500...3000 в минуту. Вращательные движения бура</w:t>
      </w:r>
      <w:r w:rsidR="006E70D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играют при разрушении породы второстепенную роль. Измельченную породу из</w:t>
      </w:r>
      <w:r w:rsidR="006E70D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выработок удаляют продувкой сжатым воздухом. Машину (станок)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пневмоударного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действия применяют там, где невозможно использовать машину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шарошечного бурения, для установки которой требуется горизонтальная площадка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шириной не менее 4...5 м. Станок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пневмоударного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бурения пробуривает шурфы и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скважины диаметром до 105 мм и глубиной до 25...35 м. Производительность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станка от 10 до 35 м в смену. Для упрощения передвижения станки устанавливают</w:t>
      </w:r>
      <w:r w:rsidR="0005205C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на салазки, гусеничную или колесную базу. Масса станка около 350 кг.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Перфоратор, являющийся рабочим органом, всегда остается на поверхности, а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плоскость разрушаемой породы достигают увеличением длины штанги. За счет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этого растут потери энергии удара. Перфораторы делят на ручные массой до 35 кг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и станочные - более 35 кг. Все перфораторы работают совместно с компрессорами.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Перфораторы обеспечивают глубину бурения до 1,5 м, скорость бурения от 8 до 30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м/смену, диаметр пробуриваемых шпуров 40...45 мм.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Термическое бурение находит применение, главным образом, в породах,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имеющих кремнистое основание. Для бурения применяют горелку реактивного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типа, в которую подают смесь топлива, состоящую из керосина и кислорода.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Горелку охлаждают водой, которая под действием высоких температур переходит в</w:t>
      </w:r>
      <w:r w:rsidR="0005205C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пар и выносит на поверхность разрушенную породу. Диаметр пробуриваемых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скважин равен 120...500 мм, глубина бурения 8...20 м. Производительность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установки - 6...8 м/ч. При этом расход керосина составляет 150 л, кислорода </w:t>
      </w:r>
      <w:r w:rsidR="00B56778" w:rsidRPr="00993DE6">
        <w:rPr>
          <w:rFonts w:ascii="Times New Roman" w:hAnsi="Times New Roman" w:cs="Times New Roman"/>
          <w:sz w:val="24"/>
          <w:szCs w:val="24"/>
        </w:rPr>
        <w:t>–</w:t>
      </w:r>
      <w:r w:rsidRPr="00993DE6">
        <w:rPr>
          <w:rFonts w:ascii="Times New Roman" w:hAnsi="Times New Roman" w:cs="Times New Roman"/>
          <w:sz w:val="24"/>
          <w:szCs w:val="24"/>
        </w:rPr>
        <w:t xml:space="preserve"> 250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м3, воды - 3,5 м3. При сгорании керосина выбрасывается струя газа с температурой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1600...2200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°С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под давлением 10 атм. и скоростью 1800...2000 м/с.</w:t>
      </w:r>
    </w:p>
    <w:p w:rsidR="005B2F04" w:rsidRPr="00993DE6" w:rsidRDefault="005B2F04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lastRenderedPageBreak/>
        <w:t>Рациональный способ бурения и выбор бурильного станка определяется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технико-экономическими расчетами.</w:t>
      </w:r>
    </w:p>
    <w:p w:rsidR="005B2F04" w:rsidRPr="00993DE6" w:rsidRDefault="005B2F04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A5D10" w:rsidRPr="00993DE6" w:rsidRDefault="0005205C" w:rsidP="004F7F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93DE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A5D10" w:rsidRPr="00993DE6">
        <w:rPr>
          <w:rFonts w:ascii="Times New Roman" w:hAnsi="Times New Roman" w:cs="Times New Roman"/>
          <w:b/>
          <w:bCs/>
          <w:sz w:val="24"/>
          <w:szCs w:val="24"/>
        </w:rPr>
        <w:t xml:space="preserve"> Взрывчатые вещества, способы и средства взрывания</w:t>
      </w:r>
    </w:p>
    <w:p w:rsidR="0005205C" w:rsidRPr="00993DE6" w:rsidRDefault="0005205C" w:rsidP="000520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5D10" w:rsidRPr="00993DE6" w:rsidRDefault="004A5D10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Взрывом называется чрезвычайно быстрое химическое превращение вещества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из одного состояния в другое, сопровождающееся выделением энергии, способной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производить механическую работу.</w:t>
      </w:r>
    </w:p>
    <w:p w:rsidR="004A5D10" w:rsidRPr="00993DE6" w:rsidRDefault="004A5D10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Взрывчатые вещества, применяемые для взрывных работ, имеют различные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свойства, определяющие области их применения.</w:t>
      </w:r>
    </w:p>
    <w:p w:rsidR="004A5D10" w:rsidRPr="00993DE6" w:rsidRDefault="004A5D10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FC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Инициирующие </w:t>
      </w:r>
      <w:proofErr w:type="gramStart"/>
      <w:r w:rsidRPr="004F7FC3">
        <w:rPr>
          <w:rFonts w:ascii="Times New Roman" w:hAnsi="Times New Roman" w:cs="Times New Roman"/>
          <w:b/>
          <w:bCs/>
          <w:iCs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- гремучая ртуть, азид свинца - обладают самой высокой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чувствительностью к внешним воздействиям. Они взрываются от небольшого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пламени, удара или трения и вызывают инициирование (возбуждение взрыва)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зарядов других ВВ. Их применяют для изготовления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капсюль-детонаторов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,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электродетонаторов.</w:t>
      </w:r>
    </w:p>
    <w:p w:rsidR="004A5D10" w:rsidRPr="00993DE6" w:rsidRDefault="004A5D10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FC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Бризантные </w:t>
      </w:r>
      <w:proofErr w:type="gramStart"/>
      <w:r w:rsidRPr="004F7FC3">
        <w:rPr>
          <w:rFonts w:ascii="Times New Roman" w:hAnsi="Times New Roman" w:cs="Times New Roman"/>
          <w:b/>
          <w:bCs/>
          <w:iCs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(дробящие) производят работу разрушения, дробления. В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обычных условиях они не взрываются от удара, трения и действия огня, вследствие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чего удобны для ведения взрывных работ. К ним относят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нитросоединения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и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аммиачно-селитренные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ВВ. Наиболее чувствительны к внешним воздействиям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нитросоединения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(гексоген, тэн, тетрил, тол). Тетрил применяют в детонаторах, а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также в шашках в качестве боевиков; тэн - в детонаторах и детонирующем шнуре;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гексоген находит применение как составная часть скальных аммонитов и в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детонирующих шнурах; тол и его сплавы с гексогеном (62 % динамит) применяют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для ведения взрывных работ.</w:t>
      </w:r>
    </w:p>
    <w:p w:rsidR="004A5D10" w:rsidRPr="00993DE6" w:rsidRDefault="004A5D10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Самое широкое применение при производстве взрывных работ находят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аммиачно-селитренные (аммониты, аммоналы, динамиты,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гранулиты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и др.), так как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они наиболее безопасны, имеют достаточную мощность и невысокую стоимость.</w:t>
      </w:r>
    </w:p>
    <w:p w:rsidR="004A5D10" w:rsidRPr="00993DE6" w:rsidRDefault="004A5D10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Основной недостаток этих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- гигроскопичность. При влажности более 5...7 %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они теряют взрывные свойства. К гидрофобным сортам аммонита относят №6 ЖВ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и №7 ЖВ.</w:t>
      </w:r>
    </w:p>
    <w:p w:rsidR="004A5D10" w:rsidRPr="00993DE6" w:rsidRDefault="004A5D10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bCs/>
          <w:iCs/>
          <w:sz w:val="24"/>
          <w:szCs w:val="24"/>
        </w:rPr>
        <w:t xml:space="preserve">Фугасные (метательные). </w:t>
      </w:r>
      <w:r w:rsidRPr="00993DE6">
        <w:rPr>
          <w:rFonts w:ascii="Times New Roman" w:hAnsi="Times New Roman" w:cs="Times New Roman"/>
          <w:sz w:val="24"/>
          <w:szCs w:val="24"/>
        </w:rPr>
        <w:t>К ним относят дымный и бездымный порох.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Дымный (черный) порох используют для изготовления огнепроводного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(бикфордова) шнура.</w:t>
      </w:r>
    </w:p>
    <w:p w:rsidR="004A5D10" w:rsidRPr="004F7FC3" w:rsidRDefault="004A5D10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Применяют следующие способы взрывания: </w:t>
      </w:r>
      <w:r w:rsidRPr="004F7FC3">
        <w:rPr>
          <w:rFonts w:ascii="Times New Roman" w:hAnsi="Times New Roman" w:cs="Times New Roman"/>
          <w:b/>
          <w:i/>
          <w:sz w:val="24"/>
          <w:szCs w:val="24"/>
        </w:rPr>
        <w:t>огневой, электрический,</w:t>
      </w:r>
      <w:r w:rsidR="00B56778" w:rsidRPr="004F7FC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4F7FC3">
        <w:rPr>
          <w:rFonts w:ascii="Times New Roman" w:hAnsi="Times New Roman" w:cs="Times New Roman"/>
          <w:b/>
          <w:i/>
          <w:sz w:val="24"/>
          <w:szCs w:val="24"/>
        </w:rPr>
        <w:t xml:space="preserve">детонирующим шнуром, </w:t>
      </w:r>
      <w:proofErr w:type="spellStart"/>
      <w:r w:rsidRPr="004F7FC3">
        <w:rPr>
          <w:rFonts w:ascii="Times New Roman" w:hAnsi="Times New Roman" w:cs="Times New Roman"/>
          <w:b/>
          <w:i/>
          <w:sz w:val="24"/>
          <w:szCs w:val="24"/>
        </w:rPr>
        <w:t>электроогневой</w:t>
      </w:r>
      <w:proofErr w:type="spellEnd"/>
      <w:r w:rsidRPr="004F7FC3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4A5D10" w:rsidRPr="00993DE6" w:rsidRDefault="004A5D10" w:rsidP="000520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Огневой способ применяют для взрывания одиночных зарядов или группы,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когда взрыв одного из них не может повредить другой заряд. Средствами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взрывания в данном случае служат капсюли-детонаторы и огнепроводный шнур,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служащий для возбуждения взрыва капсюлей-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детанаторов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(рис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унок </w:t>
      </w:r>
      <w:r w:rsidR="0005205C" w:rsidRPr="00993DE6">
        <w:rPr>
          <w:rFonts w:ascii="Times New Roman" w:hAnsi="Times New Roman" w:cs="Times New Roman"/>
          <w:sz w:val="24"/>
          <w:szCs w:val="24"/>
        </w:rPr>
        <w:t>1</w:t>
      </w:r>
      <w:r w:rsidR="00CA7C74" w:rsidRPr="00993DE6">
        <w:rPr>
          <w:rFonts w:ascii="Times New Roman" w:hAnsi="Times New Roman" w:cs="Times New Roman"/>
          <w:sz w:val="24"/>
          <w:szCs w:val="24"/>
        </w:rPr>
        <w:t>1</w:t>
      </w:r>
      <w:r w:rsidR="0005205C" w:rsidRPr="00993DE6">
        <w:rPr>
          <w:rFonts w:ascii="Times New Roman" w:hAnsi="Times New Roman" w:cs="Times New Roman"/>
          <w:sz w:val="24"/>
          <w:szCs w:val="24"/>
        </w:rPr>
        <w:t>.</w:t>
      </w:r>
      <w:r w:rsidRPr="00993DE6">
        <w:rPr>
          <w:rFonts w:ascii="Times New Roman" w:hAnsi="Times New Roman" w:cs="Times New Roman"/>
          <w:sz w:val="24"/>
          <w:szCs w:val="24"/>
        </w:rPr>
        <w:t>2, а).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Огнепроводный шнур состоит из сердцевины (черный порох) и нитяных оплеток,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покрытых водонепроницаемым составом. Скорость горения огнепроводного шнура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на воздухе примерно равна 1 см/с. Поджигание огнепроводного шнура, срезанного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 косой линии, производят тлеющим фитилем или спичкой подрывника, которая</w:t>
      </w:r>
      <w:r w:rsidR="00B5677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не гаснет от ветра.</w:t>
      </w:r>
    </w:p>
    <w:p w:rsidR="004A5D10" w:rsidRPr="00993DE6" w:rsidRDefault="004A5D10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A5D10" w:rsidRPr="00993DE6" w:rsidRDefault="004A5D10" w:rsidP="00B567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93DE6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41CCBD42" wp14:editId="668563F7">
            <wp:extent cx="3536950" cy="2545080"/>
            <wp:effectExtent l="19050" t="0" r="6350" b="0"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0" cy="254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D10" w:rsidRPr="00993DE6" w:rsidRDefault="004A5D10" w:rsidP="00B567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iCs/>
          <w:sz w:val="24"/>
          <w:szCs w:val="24"/>
        </w:rPr>
        <w:lastRenderedPageBreak/>
        <w:t>Рис</w:t>
      </w:r>
      <w:r w:rsidR="001D60CF" w:rsidRPr="00993DE6">
        <w:rPr>
          <w:rFonts w:ascii="Times New Roman" w:hAnsi="Times New Roman" w:cs="Times New Roman"/>
          <w:iCs/>
          <w:sz w:val="24"/>
          <w:szCs w:val="24"/>
        </w:rPr>
        <w:t xml:space="preserve">унок </w:t>
      </w:r>
      <w:r w:rsidRPr="00993DE6">
        <w:rPr>
          <w:rFonts w:ascii="Times New Roman" w:hAnsi="Times New Roman" w:cs="Times New Roman"/>
          <w:iCs/>
          <w:sz w:val="24"/>
          <w:szCs w:val="24"/>
        </w:rPr>
        <w:t xml:space="preserve">2. </w:t>
      </w:r>
      <w:r w:rsidRPr="00993DE6">
        <w:rPr>
          <w:rFonts w:ascii="Times New Roman" w:hAnsi="Times New Roman" w:cs="Times New Roman"/>
          <w:sz w:val="24"/>
          <w:szCs w:val="24"/>
        </w:rPr>
        <w:t>Средство взрывания:</w:t>
      </w:r>
    </w:p>
    <w:p w:rsidR="004A5D10" w:rsidRPr="00993DE6" w:rsidRDefault="004A5D10" w:rsidP="00B567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а -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капсюль-детонатор; б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- электродетонатор;</w:t>
      </w:r>
    </w:p>
    <w:p w:rsidR="00F93698" w:rsidRPr="00993DE6" w:rsidRDefault="004A5D10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1 - гильза; 2 - чашечка; 3 - гремучая ртуть (0,5 г); 4 - тетрил, тэн или гексоген (1 г);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5 -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воспламенительная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головка; 6 - пластиковая пробка; 7 - мостик накаливания; </w:t>
      </w:r>
    </w:p>
    <w:p w:rsidR="004A5D10" w:rsidRPr="00993DE6" w:rsidRDefault="004A5D10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8 -электропровод</w:t>
      </w:r>
    </w:p>
    <w:p w:rsidR="004A5D10" w:rsidRPr="00993DE6" w:rsidRDefault="004A5D10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A5D10" w:rsidRPr="00993DE6" w:rsidRDefault="004A5D10" w:rsidP="00F936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Электрический способ взрывания применяют для одновременного взрыва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нескольких зарядов или для производства взрыва в точно установленное время.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Этот способ более безопасен в сравнении с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огневым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, но требует довольно сложного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оборудования. Для осуществления электрического способа взрывания необходимы: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электродетонаторы, провода, источники тока, проверочные и измерительные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электроприборы. Электродетонатор (рис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унок </w:t>
      </w:r>
      <w:r w:rsidR="00DB1AFC" w:rsidRPr="00993DE6">
        <w:rPr>
          <w:rFonts w:ascii="Times New Roman" w:hAnsi="Times New Roman" w:cs="Times New Roman"/>
          <w:sz w:val="24"/>
          <w:szCs w:val="24"/>
        </w:rPr>
        <w:t>1</w:t>
      </w:r>
      <w:r w:rsidR="00CA7C74" w:rsidRPr="00993DE6">
        <w:rPr>
          <w:rFonts w:ascii="Times New Roman" w:hAnsi="Times New Roman" w:cs="Times New Roman"/>
          <w:sz w:val="24"/>
          <w:szCs w:val="24"/>
        </w:rPr>
        <w:t>1</w:t>
      </w:r>
      <w:r w:rsidR="00DB1AFC" w:rsidRPr="00993DE6">
        <w:rPr>
          <w:rFonts w:ascii="Times New Roman" w:hAnsi="Times New Roman" w:cs="Times New Roman"/>
          <w:sz w:val="24"/>
          <w:szCs w:val="24"/>
        </w:rPr>
        <w:t>.</w:t>
      </w:r>
      <w:r w:rsidRPr="00993DE6">
        <w:rPr>
          <w:rFonts w:ascii="Times New Roman" w:hAnsi="Times New Roman" w:cs="Times New Roman"/>
          <w:sz w:val="24"/>
          <w:szCs w:val="24"/>
        </w:rPr>
        <w:t>2, б) мгновенного действия, поскольку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огонь от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воспламенительной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головки 8, которая загорается от мостика накаливания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12, непосредственно соприкасается с инициирующим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- гремучей ртутью,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помещенной в чашечку 2.</w:t>
      </w:r>
    </w:p>
    <w:p w:rsidR="004A5D10" w:rsidRPr="00993DE6" w:rsidRDefault="004A5D10" w:rsidP="00DB1A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Наиболее удобными и распространенными источниками тока являются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конденсаторные подрывные машинки. Они удобны при переноске, просты и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надежны в эксплуатации. С помощью подрывной машинки КПМ-1 можно взорвать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до 100 шт. последовательно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соединенных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в сеть электродетонаторов.</w:t>
      </w:r>
    </w:p>
    <w:p w:rsidR="004A5D10" w:rsidRPr="00993DE6" w:rsidRDefault="004A5D10" w:rsidP="00DB1A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Взрывание зарядов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детонирующим шнуром (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бескапсюльное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взрывание)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осуществляют взрывом введенного в заряд боевика отрезка детонирующего шнура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(ДШ), оканчивающегося узлом. Взрывание ДШ производят капсюлем-детонатором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зажигательной трубки или электродетонатором, который плотно с ним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соединяется. ДШ взрывается со скоростью 6500 м/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.</w:t>
      </w:r>
    </w:p>
    <w:p w:rsidR="004A5D10" w:rsidRPr="00993DE6" w:rsidRDefault="004A5D10" w:rsidP="00DB1A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 настоящее время взрывание ДШ получило широкое распространение в силу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того, что при этом значительно уменьшается опасность выполнения работ из-за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отсутствия детонатора в заряде; упрощаются работы по подготовке к взрыву, более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полно взрываются удлиненные заряды, так как ДШ пропускается через весь заряд.</w:t>
      </w:r>
    </w:p>
    <w:p w:rsidR="004A5D10" w:rsidRPr="00993DE6" w:rsidRDefault="004A5D10" w:rsidP="00DB1A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93DE6">
        <w:rPr>
          <w:rFonts w:ascii="Times New Roman" w:hAnsi="Times New Roman" w:cs="Times New Roman"/>
          <w:sz w:val="24"/>
          <w:szCs w:val="24"/>
        </w:rPr>
        <w:t>Электроогневой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способ взрывания состоит в инициировании каждого заряда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зажигательной трубкой с воспламенением огнепроводного шнура средствами,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действующими от электрического тока. Этим способом взрывают с безопасного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места, и появляется возможность взрывания зарядов с определенными интервалами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замедления.</w:t>
      </w:r>
    </w:p>
    <w:p w:rsidR="004A5D10" w:rsidRPr="00993DE6" w:rsidRDefault="004A5D10" w:rsidP="00DB1AF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Чтобы улучшить качество взрыва и получить хорошее и равномерное дробление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пород применяют рассредоточенные заряды в скважинах (рис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унок </w:t>
      </w:r>
      <w:r w:rsidR="00CA7C74" w:rsidRPr="00993DE6">
        <w:rPr>
          <w:rFonts w:ascii="Times New Roman" w:hAnsi="Times New Roman" w:cs="Times New Roman"/>
          <w:sz w:val="24"/>
          <w:szCs w:val="24"/>
        </w:rPr>
        <w:t>11.</w:t>
      </w:r>
      <w:r w:rsidRPr="00993DE6">
        <w:rPr>
          <w:rFonts w:ascii="Times New Roman" w:hAnsi="Times New Roman" w:cs="Times New Roman"/>
          <w:sz w:val="24"/>
          <w:szCs w:val="24"/>
        </w:rPr>
        <w:t>3). Для этого по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длине заряда создают незаполненные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промежутки с помощью деревянных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приспособлений. Массу заряда определяют по расчетным формулам. В скважинах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глубиной до 20 м заряд делят на две части. В нижнюю часть помещают 50...70 %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, а остальную часть ВВ делят на равные части, пропорционально принятому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числу воздушных промежутков. Общую высоту воздушных промежутков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рекомендуется принимать в пределах 0,17...0,35 от общей длины заряда в шпуре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или скважине.</w:t>
      </w:r>
    </w:p>
    <w:p w:rsidR="004A5D10" w:rsidRPr="00993DE6" w:rsidRDefault="004A5D10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A5D10" w:rsidRPr="00993DE6" w:rsidRDefault="004A5D10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93DE6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2658F684" wp14:editId="3DF5DC20">
            <wp:extent cx="1397635" cy="2372360"/>
            <wp:effectExtent l="19050" t="0" r="0" b="0"/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237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698" w:rsidRPr="00993DE6" w:rsidRDefault="00F93698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4A5D10" w:rsidRPr="00993DE6" w:rsidRDefault="004A5D10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iCs/>
          <w:sz w:val="24"/>
          <w:szCs w:val="24"/>
        </w:rPr>
        <w:lastRenderedPageBreak/>
        <w:t>Рис</w:t>
      </w:r>
      <w:r w:rsidR="001D60CF" w:rsidRPr="00993DE6">
        <w:rPr>
          <w:rFonts w:ascii="Times New Roman" w:hAnsi="Times New Roman" w:cs="Times New Roman"/>
          <w:iCs/>
          <w:sz w:val="24"/>
          <w:szCs w:val="24"/>
        </w:rPr>
        <w:t xml:space="preserve">унок </w:t>
      </w:r>
      <w:r w:rsidRPr="00993DE6">
        <w:rPr>
          <w:rFonts w:ascii="Times New Roman" w:hAnsi="Times New Roman" w:cs="Times New Roman"/>
          <w:iCs/>
          <w:sz w:val="24"/>
          <w:szCs w:val="24"/>
        </w:rPr>
        <w:t>3.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Схема заряда с воздушными промежутками:</w:t>
      </w:r>
    </w:p>
    <w:p w:rsidR="004A5D10" w:rsidRPr="00993DE6" w:rsidRDefault="004A5D10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1 - электропровод; 2 - забойка; 3 - заряд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; 4 - электродетонатор; 5 - стойка-</w:t>
      </w:r>
    </w:p>
    <w:p w:rsidR="004A5D10" w:rsidRPr="00993DE6" w:rsidRDefault="004A5D10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распорка; 6 - фанерный кружок</w:t>
      </w:r>
    </w:p>
    <w:p w:rsidR="00F93698" w:rsidRPr="00993DE6" w:rsidRDefault="00F93698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A5D10" w:rsidRPr="00993DE6" w:rsidRDefault="004A5D10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A5D10" w:rsidRPr="00993DE6" w:rsidRDefault="00CA7C74" w:rsidP="004F7F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93DE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A5D10" w:rsidRPr="00993DE6">
        <w:rPr>
          <w:rFonts w:ascii="Times New Roman" w:hAnsi="Times New Roman" w:cs="Times New Roman"/>
          <w:b/>
          <w:bCs/>
          <w:sz w:val="24"/>
          <w:szCs w:val="24"/>
        </w:rPr>
        <w:t xml:space="preserve"> Производство взрывных работ</w:t>
      </w:r>
    </w:p>
    <w:p w:rsidR="00F93698" w:rsidRPr="00993DE6" w:rsidRDefault="00F93698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A5D10" w:rsidRPr="00993DE6" w:rsidRDefault="004A5D10" w:rsidP="00CA7C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Взрывание вне зависимости от способа состоит из подготовки к взрыву,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изготовления патронов-боевиков, заряжения, забойки и взрыва. Подготовка к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взрыву включает буровые работы, оформление исполнительной документации и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имеет специфические особенности по каждому способу взрывания, которые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рассмотрены ранее. Патроны-боевики (детонирующие патроны) изготовляют в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специально отведенном месте или помещении, расположенном не ближе 50 м от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места заряжения. Патроном-боевиком называют упакованные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с введенным в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него детонатором или собранным в узел детонирующим шнуром. Детонатор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надежно закрепляют, чтобы исключить возможность его выдергивания при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последующем заряжении и забойке заряда ВВ. Опускать патроны-боевики в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скважину или шпур нужно с помощью специальных устройств без передачи усилия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на огнепроводный шнур, детонирующий шнур или электрические провода.</w:t>
      </w:r>
    </w:p>
    <w:p w:rsidR="004A5D10" w:rsidRPr="00993DE6" w:rsidRDefault="004A5D10" w:rsidP="00CA7C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При взрывании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, имеющих пониженную детонационную способность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(например,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гранулиты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зеррогранулиты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>), применяют промежуточные детонаторы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 виде шашек тротила, тротила-тетрила. Для заряжения взрывчатыми веществами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шпуров и скважин применяют различные средства механизации. Так, для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заряжения скважин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применяют машины, обладающие производительностью до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4000 кг в час. Качество заряжения и безопасность работ при этом значительно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возрастают. Уплотнение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в скважине или шпуре производят специальными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деревянными трамбовками, имеющими в середине полость для размещения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огнепроводного шнура либо электропровода. Верхнюю часть выработки засыпают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сухим песком и закрывают деревянной пробкой.</w:t>
      </w:r>
    </w:p>
    <w:p w:rsidR="004A5D10" w:rsidRPr="00993DE6" w:rsidRDefault="004A5D10" w:rsidP="00CA7C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Расчет взрывных работ состоит в определении количества зарядов, их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расположения и массы. По способу расположения в среде различают заряды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внутренние и наружные. Зарядом называют определенную массу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,</w:t>
      </w:r>
      <w:r w:rsidR="00CA7C74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подготовленную к взрыву. По форме заряды могут быть сосредоточенными, когда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длина заряда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L </w:t>
      </w:r>
      <w:r w:rsidRPr="00993DE6">
        <w:rPr>
          <w:rFonts w:ascii="Times New Roman" w:hAnsi="Times New Roman" w:cs="Times New Roman"/>
          <w:sz w:val="24"/>
          <w:szCs w:val="24"/>
        </w:rPr>
        <w:t xml:space="preserve">меньше шести диаметров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d </w:t>
      </w:r>
      <w:r w:rsidRPr="00993DE6">
        <w:rPr>
          <w:rFonts w:ascii="Times New Roman" w:hAnsi="Times New Roman" w:cs="Times New Roman"/>
          <w:sz w:val="24"/>
          <w:szCs w:val="24"/>
        </w:rPr>
        <w:t>скважины или шпура (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L </w:t>
      </w:r>
      <w:r w:rsidRPr="00993DE6">
        <w:rPr>
          <w:rFonts w:ascii="Times New Roman" w:hAnsi="Times New Roman" w:cs="Times New Roman"/>
          <w:sz w:val="24"/>
          <w:szCs w:val="24"/>
        </w:rPr>
        <w:t>&lt; 6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993DE6">
        <w:rPr>
          <w:rFonts w:ascii="Times New Roman" w:hAnsi="Times New Roman" w:cs="Times New Roman"/>
          <w:sz w:val="24"/>
          <w:szCs w:val="24"/>
        </w:rPr>
        <w:t>) и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удлиненными (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L </w:t>
      </w:r>
      <w:r w:rsidRPr="00993DE6">
        <w:rPr>
          <w:rFonts w:ascii="Times New Roman" w:hAnsi="Times New Roman" w:cs="Times New Roman"/>
          <w:sz w:val="24"/>
          <w:szCs w:val="24"/>
        </w:rPr>
        <w:t>&gt; 6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993DE6">
        <w:rPr>
          <w:rFonts w:ascii="Times New Roman" w:hAnsi="Times New Roman" w:cs="Times New Roman"/>
          <w:sz w:val="24"/>
          <w:szCs w:val="24"/>
        </w:rPr>
        <w:t>).</w:t>
      </w:r>
    </w:p>
    <w:p w:rsidR="004A5D10" w:rsidRPr="00993DE6" w:rsidRDefault="004A5D10" w:rsidP="00CA7C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При наличии однородного сопротивления среды взрыв проявляет свое действие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во все стороны с одинаковой силой, а взрывная волна распространяется в среде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концентрически. Различают четыре сферы действия взрыва (рис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унок </w:t>
      </w:r>
      <w:r w:rsidR="003F4D81" w:rsidRPr="00993DE6">
        <w:rPr>
          <w:rFonts w:ascii="Times New Roman" w:hAnsi="Times New Roman" w:cs="Times New Roman"/>
          <w:sz w:val="24"/>
          <w:szCs w:val="24"/>
        </w:rPr>
        <w:t>11.</w:t>
      </w:r>
      <w:r w:rsidRPr="00993DE6">
        <w:rPr>
          <w:rFonts w:ascii="Times New Roman" w:hAnsi="Times New Roman" w:cs="Times New Roman"/>
          <w:sz w:val="24"/>
          <w:szCs w:val="24"/>
        </w:rPr>
        <w:t xml:space="preserve">4, а): 1 </w:t>
      </w:r>
      <w:r w:rsidR="00F93698" w:rsidRPr="00993DE6">
        <w:rPr>
          <w:rFonts w:ascii="Times New Roman" w:hAnsi="Times New Roman" w:cs="Times New Roman"/>
          <w:sz w:val="24"/>
          <w:szCs w:val="24"/>
        </w:rPr>
        <w:t>–</w:t>
      </w:r>
      <w:r w:rsidRPr="00993DE6">
        <w:rPr>
          <w:rFonts w:ascii="Times New Roman" w:hAnsi="Times New Roman" w:cs="Times New Roman"/>
          <w:sz w:val="24"/>
          <w:szCs w:val="24"/>
        </w:rPr>
        <w:t xml:space="preserve"> сфера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сжатия и измельчения; 2 - сфера выброса; 3 - сфера разрыхления; 4 </w:t>
      </w:r>
      <w:r w:rsidR="00F93698" w:rsidRPr="00993DE6">
        <w:rPr>
          <w:rFonts w:ascii="Times New Roman" w:hAnsi="Times New Roman" w:cs="Times New Roman"/>
          <w:sz w:val="24"/>
          <w:szCs w:val="24"/>
        </w:rPr>
        <w:t>–</w:t>
      </w:r>
      <w:r w:rsidRPr="00993DE6">
        <w:rPr>
          <w:rFonts w:ascii="Times New Roman" w:hAnsi="Times New Roman" w:cs="Times New Roman"/>
          <w:sz w:val="24"/>
          <w:szCs w:val="24"/>
        </w:rPr>
        <w:t xml:space="preserve"> сфера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сотрясения.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Если в каком-либо направлении сопротивление среды несколько ослаблено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(открытая поверхность взрываемой породы проходит в пределах сферы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разрушения), то главная сила взрыва будет направлена в эту сторону, образуя</w:t>
      </w:r>
      <w:r w:rsidR="00F93698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воронку взрыва. Воронка взрыва (рис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унок </w:t>
      </w:r>
      <w:r w:rsidR="003F4D81" w:rsidRPr="00993DE6">
        <w:rPr>
          <w:rFonts w:ascii="Times New Roman" w:hAnsi="Times New Roman" w:cs="Times New Roman"/>
          <w:sz w:val="24"/>
          <w:szCs w:val="24"/>
        </w:rPr>
        <w:t>11.</w:t>
      </w:r>
      <w:r w:rsidRPr="00993DE6">
        <w:rPr>
          <w:rFonts w:ascii="Times New Roman" w:hAnsi="Times New Roman" w:cs="Times New Roman"/>
          <w:sz w:val="24"/>
          <w:szCs w:val="24"/>
        </w:rPr>
        <w:t>4, б) характеризуется радиусом действия</w:t>
      </w:r>
      <w:r w:rsidR="00CA7C74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заряда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993DE6">
        <w:rPr>
          <w:rFonts w:ascii="Times New Roman" w:hAnsi="Times New Roman" w:cs="Times New Roman"/>
          <w:sz w:val="24"/>
          <w:szCs w:val="24"/>
        </w:rPr>
        <w:t xml:space="preserve">, радиусом воронки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r </w:t>
      </w:r>
      <w:r w:rsidRPr="00993DE6">
        <w:rPr>
          <w:rFonts w:ascii="Times New Roman" w:hAnsi="Times New Roman" w:cs="Times New Roman"/>
          <w:sz w:val="24"/>
          <w:szCs w:val="24"/>
        </w:rPr>
        <w:t xml:space="preserve">и линией наименьшего сопротивления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993DE6">
        <w:rPr>
          <w:rFonts w:ascii="Times New Roman" w:hAnsi="Times New Roman" w:cs="Times New Roman"/>
          <w:sz w:val="24"/>
          <w:szCs w:val="24"/>
        </w:rPr>
        <w:t>.</w:t>
      </w:r>
    </w:p>
    <w:p w:rsidR="00F93698" w:rsidRPr="00993DE6" w:rsidRDefault="00F93698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5D10" w:rsidRPr="00993DE6" w:rsidRDefault="004A5D10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93DE6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C0A9DFB" wp14:editId="5E5B5E4E">
            <wp:extent cx="1537200" cy="2314800"/>
            <wp:effectExtent l="0" t="0" r="0" b="0"/>
            <wp:docPr id="1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200" cy="23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D10" w:rsidRPr="00993DE6" w:rsidRDefault="004A5D10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iCs/>
          <w:sz w:val="24"/>
          <w:szCs w:val="24"/>
        </w:rPr>
        <w:t>Рис</w:t>
      </w:r>
      <w:r w:rsidR="001D60CF" w:rsidRPr="00993DE6">
        <w:rPr>
          <w:rFonts w:ascii="Times New Roman" w:hAnsi="Times New Roman" w:cs="Times New Roman"/>
          <w:iCs/>
          <w:sz w:val="24"/>
          <w:szCs w:val="24"/>
        </w:rPr>
        <w:t xml:space="preserve">унок </w:t>
      </w:r>
      <w:bookmarkStart w:id="0" w:name="_GoBack"/>
      <w:bookmarkEnd w:id="0"/>
      <w:r w:rsidRPr="00993DE6">
        <w:rPr>
          <w:rFonts w:ascii="Times New Roman" w:hAnsi="Times New Roman" w:cs="Times New Roman"/>
          <w:iCs/>
          <w:sz w:val="24"/>
          <w:szCs w:val="24"/>
        </w:rPr>
        <w:t xml:space="preserve">4. </w:t>
      </w:r>
      <w:r w:rsidRPr="00993DE6">
        <w:rPr>
          <w:rFonts w:ascii="Times New Roman" w:hAnsi="Times New Roman" w:cs="Times New Roman"/>
          <w:sz w:val="24"/>
          <w:szCs w:val="24"/>
        </w:rPr>
        <w:t>Действие взрыва:</w:t>
      </w:r>
    </w:p>
    <w:p w:rsidR="004A5D10" w:rsidRPr="00993DE6" w:rsidRDefault="004A5D10" w:rsidP="00F936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lastRenderedPageBreak/>
        <w:t>а - сферы действия взрыва; б - воронка выброса;</w:t>
      </w:r>
    </w:p>
    <w:p w:rsidR="004A5D10" w:rsidRPr="00993DE6" w:rsidRDefault="004A5D10" w:rsidP="00B80B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iCs/>
          <w:sz w:val="24"/>
          <w:szCs w:val="24"/>
        </w:rPr>
        <w:t xml:space="preserve">r </w:t>
      </w:r>
      <w:r w:rsidRPr="00993DE6">
        <w:rPr>
          <w:rFonts w:ascii="Times New Roman" w:hAnsi="Times New Roman" w:cs="Times New Roman"/>
          <w:sz w:val="24"/>
          <w:szCs w:val="24"/>
        </w:rPr>
        <w:t xml:space="preserve">- радиус воронки взрыва; </w:t>
      </w:r>
      <w:r w:rsidRPr="00993DE6">
        <w:rPr>
          <w:rFonts w:ascii="Times New Roman" w:hAnsi="Times New Roman" w:cs="Times New Roman"/>
          <w:iCs/>
          <w:sz w:val="24"/>
          <w:szCs w:val="24"/>
        </w:rPr>
        <w:t xml:space="preserve">R </w:t>
      </w:r>
      <w:r w:rsidRPr="00993DE6">
        <w:rPr>
          <w:rFonts w:ascii="Times New Roman" w:hAnsi="Times New Roman" w:cs="Times New Roman"/>
          <w:sz w:val="24"/>
          <w:szCs w:val="24"/>
        </w:rPr>
        <w:t xml:space="preserve">- радиус действия заряда; </w:t>
      </w:r>
      <w:r w:rsidRPr="00993DE6">
        <w:rPr>
          <w:rFonts w:ascii="Times New Roman" w:hAnsi="Times New Roman" w:cs="Times New Roman"/>
          <w:iCs/>
          <w:sz w:val="24"/>
          <w:szCs w:val="24"/>
        </w:rPr>
        <w:t xml:space="preserve">W </w:t>
      </w:r>
      <w:r w:rsidRPr="00993DE6">
        <w:rPr>
          <w:rFonts w:ascii="Times New Roman" w:hAnsi="Times New Roman" w:cs="Times New Roman"/>
          <w:sz w:val="24"/>
          <w:szCs w:val="24"/>
        </w:rPr>
        <w:t xml:space="preserve">- линия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наименьшегосопротивления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(ЛНС), т.е. наименьшее расстояние от заряда до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открытойповерхности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>, м</w:t>
      </w:r>
    </w:p>
    <w:p w:rsidR="00B80BDA" w:rsidRPr="00993DE6" w:rsidRDefault="00B80BDA" w:rsidP="00B80B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80BDA" w:rsidRPr="00993DE6" w:rsidRDefault="004A5D10" w:rsidP="00B80B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Отношение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993DE6">
        <w:rPr>
          <w:rFonts w:ascii="Times New Roman" w:hAnsi="Times New Roman" w:cs="Times New Roman"/>
          <w:sz w:val="24"/>
          <w:szCs w:val="24"/>
        </w:rPr>
        <w:t>/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w </w:t>
      </w:r>
      <w:r w:rsidRPr="00993DE6">
        <w:rPr>
          <w:rFonts w:ascii="Times New Roman" w:hAnsi="Times New Roman" w:cs="Times New Roman"/>
          <w:sz w:val="24"/>
          <w:szCs w:val="24"/>
        </w:rPr>
        <w:t xml:space="preserve">называют показателем действия взрыва (выброса)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п</w:t>
      </w:r>
      <w:r w:rsidRPr="00993DE6">
        <w:rPr>
          <w:rFonts w:ascii="Times New Roman" w:hAnsi="Times New Roman" w:cs="Times New Roman"/>
          <w:sz w:val="24"/>
          <w:szCs w:val="24"/>
        </w:rPr>
        <w:t>. Выброс</w:t>
      </w:r>
      <w:r w:rsidR="00B80B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следует считать нормальным при </w:t>
      </w:r>
      <w:proofErr w:type="gramStart"/>
      <w:r w:rsidRPr="00993DE6">
        <w:rPr>
          <w:rFonts w:ascii="Times New Roman" w:hAnsi="Times New Roman" w:cs="Times New Roman"/>
          <w:i/>
          <w:iCs/>
          <w:sz w:val="24"/>
          <w:szCs w:val="24"/>
        </w:rPr>
        <w:t>п</w:t>
      </w:r>
      <w:proofErr w:type="gramEnd"/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= 1, уменьшенным при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п </w:t>
      </w:r>
      <w:r w:rsidRPr="00993DE6">
        <w:rPr>
          <w:rFonts w:ascii="Times New Roman" w:hAnsi="Times New Roman" w:cs="Times New Roman"/>
          <w:sz w:val="24"/>
          <w:szCs w:val="24"/>
        </w:rPr>
        <w:t xml:space="preserve">&lt; 1 и усиленным при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п</w:t>
      </w:r>
      <w:r w:rsidR="00B80BDA"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&gt; 1. При </w:t>
      </w:r>
      <w:proofErr w:type="gramStart"/>
      <w:r w:rsidRPr="00993DE6">
        <w:rPr>
          <w:rFonts w:ascii="Times New Roman" w:hAnsi="Times New Roman" w:cs="Times New Roman"/>
          <w:i/>
          <w:iCs/>
          <w:sz w:val="24"/>
          <w:szCs w:val="24"/>
        </w:rPr>
        <w:t>п</w:t>
      </w:r>
      <w:proofErr w:type="gramEnd"/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&lt; 0,75 происходит рыхление породы без выброса. Заряд в этом случае</w:t>
      </w:r>
      <w:r w:rsidR="00B80B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называют выпирающим. Заряд, действие которого не дошло до открытой</w:t>
      </w:r>
      <w:r w:rsidR="00B80B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поверхности, называют «камуфлетным».</w:t>
      </w:r>
      <w:r w:rsidR="00B80BDA" w:rsidRPr="00993D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660B" w:rsidRPr="00993DE6" w:rsidRDefault="00EA660B" w:rsidP="00AE7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Расчетный расход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для зарядов на выброс и разрыхление приведен в таб</w:t>
      </w:r>
      <w:r w:rsidR="00AE75FF" w:rsidRPr="00993DE6">
        <w:rPr>
          <w:rFonts w:ascii="Times New Roman" w:hAnsi="Times New Roman" w:cs="Times New Roman"/>
          <w:sz w:val="24"/>
          <w:szCs w:val="24"/>
        </w:rPr>
        <w:t xml:space="preserve">лица </w:t>
      </w:r>
      <w:r w:rsidRPr="00993DE6">
        <w:rPr>
          <w:rFonts w:ascii="Times New Roman" w:hAnsi="Times New Roman" w:cs="Times New Roman"/>
          <w:sz w:val="24"/>
          <w:szCs w:val="24"/>
        </w:rPr>
        <w:t>1</w:t>
      </w:r>
      <w:r w:rsidR="00AE75FF" w:rsidRPr="00993DE6">
        <w:rPr>
          <w:rFonts w:ascii="Times New Roman" w:hAnsi="Times New Roman" w:cs="Times New Roman"/>
          <w:sz w:val="24"/>
          <w:szCs w:val="24"/>
        </w:rPr>
        <w:t>1.1</w:t>
      </w:r>
      <w:r w:rsidRPr="00993DE6">
        <w:rPr>
          <w:rFonts w:ascii="Times New Roman" w:hAnsi="Times New Roman" w:cs="Times New Roman"/>
          <w:sz w:val="24"/>
          <w:szCs w:val="24"/>
        </w:rPr>
        <w:t>.</w:t>
      </w:r>
    </w:p>
    <w:p w:rsidR="00FD7AB0" w:rsidRPr="00993DE6" w:rsidRDefault="00FD7AB0" w:rsidP="00AE7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EA660B" w:rsidRPr="00993DE6" w:rsidRDefault="00AE75FF" w:rsidP="00AE75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Таблица 1</w:t>
      </w:r>
      <w:r w:rsidR="00EA660B" w:rsidRPr="00993DE6">
        <w:rPr>
          <w:rFonts w:ascii="Times New Roman" w:hAnsi="Times New Roman" w:cs="Times New Roman"/>
          <w:sz w:val="24"/>
          <w:szCs w:val="24"/>
        </w:rPr>
        <w:t>1.1</w:t>
      </w:r>
    </w:p>
    <w:p w:rsidR="00EA660B" w:rsidRDefault="00EA660B" w:rsidP="00AE75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3DE6">
        <w:rPr>
          <w:rFonts w:ascii="Times New Roman" w:hAnsi="Times New Roman" w:cs="Times New Roman"/>
          <w:sz w:val="24"/>
          <w:szCs w:val="24"/>
        </w:rPr>
        <w:t>Средний расход взрывчатого вещества в расчете на аммонит №6</w:t>
      </w:r>
    </w:p>
    <w:tbl>
      <w:tblPr>
        <w:tblW w:w="5000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143"/>
        <w:gridCol w:w="2970"/>
        <w:gridCol w:w="1656"/>
        <w:gridCol w:w="1949"/>
      </w:tblGrid>
      <w:tr w:rsidR="00850C26" w:rsidTr="00850C26">
        <w:trPr>
          <w:trHeight w:val="20"/>
          <w:jc w:val="center"/>
        </w:trPr>
        <w:tc>
          <w:tcPr>
            <w:tcW w:w="1617" w:type="pct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Горная порода</w:t>
            </w:r>
          </w:p>
        </w:tc>
        <w:tc>
          <w:tcPr>
            <w:tcW w:w="1528" w:type="pct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прочности породы по </w:t>
            </w:r>
            <w:proofErr w:type="spellStart"/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ЕНиР</w:t>
            </w:r>
            <w:proofErr w:type="spellEnd"/>
          </w:p>
        </w:tc>
        <w:tc>
          <w:tcPr>
            <w:tcW w:w="1855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 xml:space="preserve">Расход аммонита, </w:t>
            </w:r>
            <w:proofErr w:type="gramStart"/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  <w:proofErr w:type="gramEnd"/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/м</w:t>
            </w:r>
            <w:r w:rsidRPr="00850C2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, для зарядов</w:t>
            </w:r>
          </w:p>
        </w:tc>
      </w:tr>
      <w:tr w:rsidR="00850C26" w:rsidTr="00850C26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50C26" w:rsidRPr="00850C26" w:rsidRDefault="00850C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50C26" w:rsidRPr="00850C26" w:rsidRDefault="00850C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на выброс</w:t>
            </w:r>
          </w:p>
        </w:tc>
        <w:tc>
          <w:tcPr>
            <w:tcW w:w="1003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на рыхление</w:t>
            </w:r>
          </w:p>
        </w:tc>
      </w:tr>
      <w:tr w:rsidR="00850C26" w:rsidTr="00850C26">
        <w:trPr>
          <w:trHeight w:val="20"/>
          <w:jc w:val="center"/>
        </w:trPr>
        <w:tc>
          <w:tcPr>
            <w:tcW w:w="161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Суглинок тяжёлый</w:t>
            </w:r>
          </w:p>
        </w:tc>
        <w:tc>
          <w:tcPr>
            <w:tcW w:w="1528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85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1,0...1,15</w:t>
            </w:r>
          </w:p>
        </w:tc>
        <w:tc>
          <w:tcPr>
            <w:tcW w:w="100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0,35...0,40</w:t>
            </w:r>
          </w:p>
        </w:tc>
      </w:tr>
      <w:tr w:rsidR="00850C26" w:rsidTr="00850C26">
        <w:trPr>
          <w:trHeight w:val="20"/>
          <w:jc w:val="center"/>
        </w:trPr>
        <w:tc>
          <w:tcPr>
            <w:tcW w:w="161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Крепкие глины</w:t>
            </w:r>
          </w:p>
        </w:tc>
        <w:tc>
          <w:tcPr>
            <w:tcW w:w="152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85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1,01...1,30</w:t>
            </w:r>
          </w:p>
        </w:tc>
        <w:tc>
          <w:tcPr>
            <w:tcW w:w="1003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0,35...0,45</w:t>
            </w:r>
          </w:p>
        </w:tc>
      </w:tr>
      <w:tr w:rsidR="00850C26" w:rsidTr="00850C26">
        <w:trPr>
          <w:trHeight w:val="20"/>
          <w:jc w:val="center"/>
        </w:trPr>
        <w:tc>
          <w:tcPr>
            <w:tcW w:w="161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Лесс</w:t>
            </w:r>
          </w:p>
        </w:tc>
        <w:tc>
          <w:tcPr>
            <w:tcW w:w="152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III, IV</w:t>
            </w:r>
          </w:p>
        </w:tc>
        <w:tc>
          <w:tcPr>
            <w:tcW w:w="85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0,90...1,30</w:t>
            </w:r>
          </w:p>
        </w:tc>
        <w:tc>
          <w:tcPr>
            <w:tcW w:w="1003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0,30...0,15</w:t>
            </w:r>
          </w:p>
        </w:tc>
      </w:tr>
      <w:tr w:rsidR="00850C26" w:rsidTr="00850C26">
        <w:trPr>
          <w:trHeight w:val="20"/>
          <w:jc w:val="center"/>
        </w:trPr>
        <w:tc>
          <w:tcPr>
            <w:tcW w:w="161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Гипс</w:t>
            </w:r>
          </w:p>
        </w:tc>
        <w:tc>
          <w:tcPr>
            <w:tcW w:w="152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IV, V</w:t>
            </w:r>
          </w:p>
        </w:tc>
        <w:tc>
          <w:tcPr>
            <w:tcW w:w="85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1,00...1,30</w:t>
            </w:r>
          </w:p>
        </w:tc>
        <w:tc>
          <w:tcPr>
            <w:tcW w:w="1003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0,35...0,45</w:t>
            </w:r>
          </w:p>
        </w:tc>
      </w:tr>
      <w:tr w:rsidR="00850C26" w:rsidTr="00850C26">
        <w:trPr>
          <w:trHeight w:val="20"/>
          <w:jc w:val="center"/>
        </w:trPr>
        <w:tc>
          <w:tcPr>
            <w:tcW w:w="161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Известняк, ракушечник</w:t>
            </w:r>
          </w:p>
        </w:tc>
        <w:tc>
          <w:tcPr>
            <w:tcW w:w="152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V, VI</w:t>
            </w:r>
          </w:p>
        </w:tc>
        <w:tc>
          <w:tcPr>
            <w:tcW w:w="85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1,50...1,75</w:t>
            </w:r>
          </w:p>
        </w:tc>
        <w:tc>
          <w:tcPr>
            <w:tcW w:w="1003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0,50...0,60</w:t>
            </w:r>
          </w:p>
        </w:tc>
      </w:tr>
      <w:tr w:rsidR="00850C26" w:rsidTr="00850C26">
        <w:trPr>
          <w:trHeight w:val="20"/>
          <w:jc w:val="center"/>
        </w:trPr>
        <w:tc>
          <w:tcPr>
            <w:tcW w:w="161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Известняк, песчаник</w:t>
            </w:r>
          </w:p>
        </w:tc>
        <w:tc>
          <w:tcPr>
            <w:tcW w:w="152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VII</w:t>
            </w:r>
          </w:p>
        </w:tc>
        <w:tc>
          <w:tcPr>
            <w:tcW w:w="85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1,30...2,10</w:t>
            </w:r>
          </w:p>
        </w:tc>
        <w:tc>
          <w:tcPr>
            <w:tcW w:w="1003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0,45...0,70</w:t>
            </w:r>
          </w:p>
        </w:tc>
      </w:tr>
      <w:tr w:rsidR="00850C26" w:rsidTr="00850C26">
        <w:trPr>
          <w:trHeight w:val="20"/>
          <w:jc w:val="center"/>
        </w:trPr>
        <w:tc>
          <w:tcPr>
            <w:tcW w:w="161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 xml:space="preserve">Гранит, </w:t>
            </w:r>
            <w:proofErr w:type="spellStart"/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гранодиарит</w:t>
            </w:r>
            <w:proofErr w:type="spellEnd"/>
          </w:p>
        </w:tc>
        <w:tc>
          <w:tcPr>
            <w:tcW w:w="152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VII...X</w:t>
            </w:r>
          </w:p>
        </w:tc>
        <w:tc>
          <w:tcPr>
            <w:tcW w:w="852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1,50...2,15</w:t>
            </w:r>
          </w:p>
        </w:tc>
        <w:tc>
          <w:tcPr>
            <w:tcW w:w="10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0,50...0,70</w:t>
            </w:r>
          </w:p>
        </w:tc>
      </w:tr>
      <w:tr w:rsidR="00850C26" w:rsidTr="00850C26">
        <w:trPr>
          <w:trHeight w:val="20"/>
          <w:jc w:val="center"/>
        </w:trPr>
        <w:tc>
          <w:tcPr>
            <w:tcW w:w="161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Базальт, андезит</w:t>
            </w:r>
          </w:p>
        </w:tc>
        <w:tc>
          <w:tcPr>
            <w:tcW w:w="1528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XI...XI</w:t>
            </w:r>
          </w:p>
        </w:tc>
        <w:tc>
          <w:tcPr>
            <w:tcW w:w="852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1,75...2,30</w:t>
            </w:r>
          </w:p>
        </w:tc>
        <w:tc>
          <w:tcPr>
            <w:tcW w:w="10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0C26" w:rsidRPr="00850C26" w:rsidRDefault="00850C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C26">
              <w:rPr>
                <w:rFonts w:ascii="Times New Roman" w:hAnsi="Times New Roman" w:cs="Times New Roman"/>
                <w:sz w:val="24"/>
                <w:szCs w:val="24"/>
              </w:rPr>
              <w:t>0,60...0,75</w:t>
            </w:r>
          </w:p>
        </w:tc>
      </w:tr>
    </w:tbl>
    <w:p w:rsidR="00EA660B" w:rsidRPr="00993DE6" w:rsidRDefault="00EA660B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660B" w:rsidRPr="00993DE6" w:rsidRDefault="00EA660B" w:rsidP="00AE7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При использовании иного взрывчатого вещества (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) вместо аммонита вводят</w:t>
      </w:r>
      <w:r w:rsidR="00B80B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переводные коэффициенты:</w:t>
      </w:r>
    </w:p>
    <w:p w:rsidR="00EA660B" w:rsidRPr="00993DE6" w:rsidRDefault="00B80BDA" w:rsidP="00B80BDA">
      <w:pPr>
        <w:pStyle w:val="a3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скальные аммониты - 0,85;</w:t>
      </w:r>
    </w:p>
    <w:p w:rsidR="00EA660B" w:rsidRPr="00993DE6" w:rsidRDefault="00B80BDA" w:rsidP="00B80BDA">
      <w:pPr>
        <w:pStyle w:val="a3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тетрил,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зерногранулит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30/70 - 1,0...1,10;</w:t>
      </w:r>
    </w:p>
    <w:p w:rsidR="00EA660B" w:rsidRPr="00993DE6" w:rsidRDefault="00B80BDA" w:rsidP="00B80BDA">
      <w:pPr>
        <w:pStyle w:val="a3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водоустойчивые аммониты в-3, 6-жв - 1,00;</w:t>
      </w:r>
    </w:p>
    <w:p w:rsidR="00EA660B" w:rsidRPr="00993DE6" w:rsidRDefault="00B80BDA" w:rsidP="00B80BDA">
      <w:pPr>
        <w:pStyle w:val="a3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аммонит №7 - 1,05;</w:t>
      </w:r>
    </w:p>
    <w:p w:rsidR="00EA660B" w:rsidRPr="00993DE6" w:rsidRDefault="00B80BDA" w:rsidP="00B80BDA">
      <w:pPr>
        <w:pStyle w:val="a3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аммонит №9, 10 - 1,20;</w:t>
      </w:r>
    </w:p>
    <w:p w:rsidR="00EA660B" w:rsidRPr="00993DE6" w:rsidRDefault="00B80BDA" w:rsidP="00B80BDA">
      <w:pPr>
        <w:pStyle w:val="a3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аммиачная селитра - 1,60;</w:t>
      </w:r>
    </w:p>
    <w:p w:rsidR="00EA660B" w:rsidRPr="00993DE6" w:rsidRDefault="00B80BDA" w:rsidP="00B80BDA">
      <w:pPr>
        <w:pStyle w:val="a3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игданит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- 1,15.</w:t>
      </w:r>
    </w:p>
    <w:p w:rsidR="00EA660B" w:rsidRPr="00993DE6" w:rsidRDefault="00EA660B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При показании выброса </w:t>
      </w:r>
      <w:proofErr w:type="gramStart"/>
      <w:r w:rsidRPr="00993DE6">
        <w:rPr>
          <w:rFonts w:ascii="Times New Roman" w:hAnsi="Times New Roman" w:cs="Times New Roman"/>
          <w:i/>
          <w:iCs/>
          <w:sz w:val="24"/>
          <w:szCs w:val="24"/>
        </w:rPr>
        <w:t>п</w:t>
      </w:r>
      <w:proofErr w:type="gramEnd"/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&gt; 1, очевидно, потребуется больше ВВ, чем при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п </w:t>
      </w:r>
      <w:r w:rsidRPr="00993DE6">
        <w:rPr>
          <w:rFonts w:ascii="Times New Roman" w:hAnsi="Times New Roman" w:cs="Times New Roman"/>
          <w:sz w:val="24"/>
          <w:szCs w:val="24"/>
        </w:rPr>
        <w:t>= 1.</w:t>
      </w:r>
      <w:r w:rsidR="00B80B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 этом случае формула (</w:t>
      </w:r>
      <w:r w:rsidR="00AE75FF" w:rsidRPr="00993DE6">
        <w:rPr>
          <w:rFonts w:ascii="Times New Roman" w:hAnsi="Times New Roman" w:cs="Times New Roman"/>
          <w:sz w:val="24"/>
          <w:szCs w:val="24"/>
        </w:rPr>
        <w:t>11.1</w:t>
      </w:r>
      <w:r w:rsidRPr="00993DE6">
        <w:rPr>
          <w:rFonts w:ascii="Times New Roman" w:hAnsi="Times New Roman" w:cs="Times New Roman"/>
          <w:sz w:val="24"/>
          <w:szCs w:val="24"/>
        </w:rPr>
        <w:t>) примет вид</w:t>
      </w:r>
      <w:r w:rsidR="003F4D81" w:rsidRPr="00993DE6">
        <w:rPr>
          <w:rFonts w:ascii="Times New Roman" w:hAnsi="Times New Roman" w:cs="Times New Roman"/>
          <w:sz w:val="24"/>
          <w:szCs w:val="24"/>
        </w:rPr>
        <w:t>:</w:t>
      </w:r>
    </w:p>
    <w:p w:rsidR="00AE75FF" w:rsidRPr="00993DE6" w:rsidRDefault="00AE75FF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1"/>
        <w:gridCol w:w="1363"/>
      </w:tblGrid>
      <w:tr w:rsidR="00AE75FF" w:rsidRPr="00993DE6" w:rsidTr="00AE75FF">
        <w:tc>
          <w:tcPr>
            <w:tcW w:w="8755" w:type="dxa"/>
          </w:tcPr>
          <w:p w:rsidR="00AE75FF" w:rsidRPr="00993DE6" w:rsidRDefault="00AE75FF" w:rsidP="00AE75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Q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proofErr w:type="gramStart"/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proofErr w:type="gramEnd"/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  <w:r w:rsidRPr="00993D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A82162" w:rsidRPr="00993D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384" w:type="dxa"/>
          </w:tcPr>
          <w:p w:rsidR="00AE75FF" w:rsidRPr="00993DE6" w:rsidRDefault="00AE75FF" w:rsidP="00AE75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(11.1)</w:t>
            </w:r>
          </w:p>
        </w:tc>
      </w:tr>
    </w:tbl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660B" w:rsidRPr="00993DE6" w:rsidRDefault="00EA660B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На основании экспериментальных данных горный инженер Боресков в 1871</w:t>
      </w:r>
      <w:r w:rsidR="0023757D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установил значение функции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n f</w:t>
      </w:r>
      <w:r w:rsidRPr="00993DE6">
        <w:rPr>
          <w:rFonts w:ascii="Times New Roman" w:hAnsi="Times New Roman" w:cs="Times New Roman"/>
          <w:sz w:val="24"/>
          <w:szCs w:val="24"/>
        </w:rPr>
        <w:t>(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993DE6">
        <w:rPr>
          <w:rFonts w:ascii="Times New Roman" w:hAnsi="Times New Roman" w:cs="Times New Roman"/>
          <w:sz w:val="24"/>
          <w:szCs w:val="24"/>
        </w:rPr>
        <w:t>)</w:t>
      </w:r>
    </w:p>
    <w:p w:rsidR="00AE75FF" w:rsidRPr="00993DE6" w:rsidRDefault="00AE75FF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0"/>
        <w:gridCol w:w="1364"/>
      </w:tblGrid>
      <w:tr w:rsidR="00AE75FF" w:rsidRPr="00993DE6" w:rsidTr="00357A50">
        <w:tc>
          <w:tcPr>
            <w:tcW w:w="8755" w:type="dxa"/>
          </w:tcPr>
          <w:p w:rsidR="00AE75FF" w:rsidRPr="00993DE6" w:rsidRDefault="00AE75FF" w:rsidP="00AE75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) = 0,4 + 0,6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993D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="00A82162" w:rsidRPr="00993D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384" w:type="dxa"/>
          </w:tcPr>
          <w:p w:rsidR="00AE75FF" w:rsidRPr="00993DE6" w:rsidRDefault="00AE75FF" w:rsidP="00AE75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(11.2)</w:t>
            </w:r>
          </w:p>
        </w:tc>
      </w:tr>
    </w:tbl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С учетом (</w:t>
      </w:r>
      <w:r w:rsidR="00A82162" w:rsidRPr="00993DE6">
        <w:rPr>
          <w:rFonts w:ascii="Times New Roman" w:hAnsi="Times New Roman" w:cs="Times New Roman"/>
          <w:sz w:val="24"/>
          <w:szCs w:val="24"/>
        </w:rPr>
        <w:t>11.1</w:t>
      </w:r>
      <w:r w:rsidRPr="00993DE6">
        <w:rPr>
          <w:rFonts w:ascii="Times New Roman" w:hAnsi="Times New Roman" w:cs="Times New Roman"/>
          <w:sz w:val="24"/>
          <w:szCs w:val="24"/>
        </w:rPr>
        <w:t>) формулу (</w:t>
      </w:r>
      <w:r w:rsidR="00A82162" w:rsidRPr="00993DE6">
        <w:rPr>
          <w:rFonts w:ascii="Times New Roman" w:hAnsi="Times New Roman" w:cs="Times New Roman"/>
          <w:sz w:val="24"/>
          <w:szCs w:val="24"/>
        </w:rPr>
        <w:t>11.2</w:t>
      </w:r>
      <w:r w:rsidRPr="00993DE6">
        <w:rPr>
          <w:rFonts w:ascii="Times New Roman" w:hAnsi="Times New Roman" w:cs="Times New Roman"/>
          <w:sz w:val="24"/>
          <w:szCs w:val="24"/>
        </w:rPr>
        <w:t>) можно представить как</w:t>
      </w:r>
      <w:r w:rsidR="00A82162" w:rsidRPr="00993DE6">
        <w:rPr>
          <w:rFonts w:ascii="Times New Roman" w:hAnsi="Times New Roman" w:cs="Times New Roman"/>
          <w:sz w:val="24"/>
          <w:szCs w:val="24"/>
        </w:rPr>
        <w:t>:</w:t>
      </w:r>
    </w:p>
    <w:p w:rsidR="00A82162" w:rsidRPr="00993DE6" w:rsidRDefault="00A82162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1"/>
        <w:gridCol w:w="1363"/>
      </w:tblGrid>
      <w:tr w:rsidR="00A82162" w:rsidRPr="00993DE6" w:rsidTr="00357A50">
        <w:tc>
          <w:tcPr>
            <w:tcW w:w="8755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Q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proofErr w:type="gramStart"/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proofErr w:type="gramEnd"/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3(0,4 + 0,6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3),</w:t>
            </w:r>
          </w:p>
        </w:tc>
        <w:tc>
          <w:tcPr>
            <w:tcW w:w="1384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(11.3)</w:t>
            </w:r>
          </w:p>
        </w:tc>
      </w:tr>
    </w:tbl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3757D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В случае, когда линия наименьшего сопротивления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w </w:t>
      </w:r>
      <w:r w:rsidR="00A82162" w:rsidRPr="00993DE6">
        <w:rPr>
          <w:rFonts w:ascii="Times New Roman" w:hAnsi="Times New Roman" w:cs="Times New Roman"/>
          <w:sz w:val="24"/>
          <w:szCs w:val="24"/>
        </w:rPr>
        <w:t>&gt; 25 м формула (формула 11.4</w:t>
      </w:r>
      <w:r w:rsidRPr="00993DE6">
        <w:rPr>
          <w:rFonts w:ascii="Times New Roman" w:hAnsi="Times New Roman" w:cs="Times New Roman"/>
          <w:sz w:val="24"/>
          <w:szCs w:val="24"/>
        </w:rPr>
        <w:t>)</w:t>
      </w:r>
      <w:r w:rsidR="0023757D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дает заниженный результат. В этом случае в формулу (</w:t>
      </w:r>
      <w:r w:rsidR="00A82162" w:rsidRPr="00993DE6">
        <w:rPr>
          <w:rFonts w:ascii="Times New Roman" w:hAnsi="Times New Roman" w:cs="Times New Roman"/>
          <w:sz w:val="24"/>
          <w:szCs w:val="24"/>
        </w:rPr>
        <w:t>11.4</w:t>
      </w:r>
      <w:r w:rsidRPr="00993DE6">
        <w:rPr>
          <w:rFonts w:ascii="Times New Roman" w:hAnsi="Times New Roman" w:cs="Times New Roman"/>
          <w:sz w:val="24"/>
          <w:szCs w:val="24"/>
        </w:rPr>
        <w:t>) вносят поправку</w:t>
      </w:r>
      <w:r w:rsidR="00A82162" w:rsidRPr="00993DE6">
        <w:rPr>
          <w:rFonts w:ascii="Times New Roman" w:hAnsi="Times New Roman" w:cs="Times New Roman"/>
          <w:sz w:val="24"/>
          <w:szCs w:val="24"/>
        </w:rPr>
        <w:t>:</w:t>
      </w:r>
    </w:p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7"/>
        <w:gridCol w:w="1357"/>
      </w:tblGrid>
      <w:tr w:rsidR="00A82162" w:rsidRPr="00993DE6" w:rsidTr="00357A50">
        <w:tc>
          <w:tcPr>
            <w:tcW w:w="8755" w:type="dxa"/>
          </w:tcPr>
          <w:p w:rsidR="00A82162" w:rsidRPr="00993DE6" w:rsidRDefault="00A82162" w:rsidP="00357A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C8708D" wp14:editId="6692896B">
                  <wp:extent cx="1887388" cy="525747"/>
                  <wp:effectExtent l="19050" t="0" r="0" b="0"/>
                  <wp:docPr id="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 l="12544" t="48594" r="40212" b="333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388" cy="5257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384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(11.4)</w:t>
            </w:r>
          </w:p>
        </w:tc>
      </w:tr>
    </w:tbl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Расстояние между зарядами в ряду,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м</w:t>
      </w:r>
      <w:proofErr w:type="gramEnd"/>
    </w:p>
    <w:p w:rsidR="00A82162" w:rsidRPr="00993DE6" w:rsidRDefault="00A82162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0"/>
        <w:gridCol w:w="1364"/>
      </w:tblGrid>
      <w:tr w:rsidR="00A82162" w:rsidRPr="00993DE6" w:rsidTr="00357A50">
        <w:tc>
          <w:tcPr>
            <w:tcW w:w="8755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a = 0,5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n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+ l),</w:t>
            </w:r>
          </w:p>
        </w:tc>
        <w:tc>
          <w:tcPr>
            <w:tcW w:w="1384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(11.5)</w:t>
            </w:r>
          </w:p>
        </w:tc>
      </w:tr>
    </w:tbl>
    <w:p w:rsidR="0023757D" w:rsidRPr="00993DE6" w:rsidRDefault="0023757D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Расстояние между рядами зарядов,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м</w:t>
      </w:r>
      <w:proofErr w:type="gramEnd"/>
    </w:p>
    <w:p w:rsidR="00A82162" w:rsidRPr="00993DE6" w:rsidRDefault="00A82162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0"/>
        <w:gridCol w:w="1364"/>
      </w:tblGrid>
      <w:tr w:rsidR="00A82162" w:rsidRPr="00993DE6" w:rsidTr="00357A50">
        <w:tc>
          <w:tcPr>
            <w:tcW w:w="8755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proofErr w:type="gramStart"/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  <w:proofErr w:type="gramEnd"/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а = 0,43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n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+ l)</w:t>
            </w:r>
          </w:p>
        </w:tc>
        <w:tc>
          <w:tcPr>
            <w:tcW w:w="1384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(11.6)</w:t>
            </w:r>
          </w:p>
        </w:tc>
      </w:tr>
    </w:tbl>
    <w:p w:rsidR="0023757D" w:rsidRPr="00993DE6" w:rsidRDefault="0023757D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Массу заряда на рыхление определяют по формуле</w:t>
      </w:r>
      <w:r w:rsidR="003F4D81" w:rsidRPr="00993DE6">
        <w:rPr>
          <w:rFonts w:ascii="Times New Roman" w:hAnsi="Times New Roman" w:cs="Times New Roman"/>
          <w:sz w:val="24"/>
          <w:szCs w:val="24"/>
        </w:rPr>
        <w:t>:</w:t>
      </w:r>
    </w:p>
    <w:p w:rsidR="00A82162" w:rsidRPr="00993DE6" w:rsidRDefault="00A82162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1"/>
        <w:gridCol w:w="1363"/>
      </w:tblGrid>
      <w:tr w:rsidR="00A82162" w:rsidRPr="00993DE6" w:rsidTr="00357A50">
        <w:tc>
          <w:tcPr>
            <w:tcW w:w="8755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Q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= 0,5·</w:t>
            </w:r>
            <w:proofErr w:type="gramStart"/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proofErr w:type="gramEnd"/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4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(11.7)</w:t>
            </w:r>
          </w:p>
        </w:tc>
      </w:tr>
    </w:tbl>
    <w:p w:rsidR="0023757D" w:rsidRPr="00993DE6" w:rsidRDefault="0023757D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2162" w:rsidRPr="00993DE6" w:rsidRDefault="00A82162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Расстояние между зарядами в ряду,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м</w:t>
      </w:r>
      <w:proofErr w:type="gramEnd"/>
    </w:p>
    <w:p w:rsidR="00A82162" w:rsidRPr="00993DE6" w:rsidRDefault="00A82162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1"/>
        <w:gridCol w:w="1363"/>
      </w:tblGrid>
      <w:tr w:rsidR="00A82162" w:rsidRPr="00993DE6" w:rsidTr="00357A50">
        <w:tc>
          <w:tcPr>
            <w:tcW w:w="8755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a = (0,8...1,2)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</w:p>
        </w:tc>
        <w:tc>
          <w:tcPr>
            <w:tcW w:w="1384" w:type="dxa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(11.8)</w:t>
            </w:r>
          </w:p>
        </w:tc>
      </w:tr>
    </w:tbl>
    <w:p w:rsidR="0023757D" w:rsidRPr="00993DE6" w:rsidRDefault="0023757D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Расстояние между рядами зарядов</w:t>
      </w:r>
      <w:r w:rsidR="003F4D81" w:rsidRPr="00993DE6">
        <w:rPr>
          <w:rFonts w:ascii="Times New Roman" w:hAnsi="Times New Roman" w:cs="Times New Roman"/>
          <w:sz w:val="24"/>
          <w:szCs w:val="24"/>
        </w:rPr>
        <w:t>:</w:t>
      </w:r>
    </w:p>
    <w:p w:rsidR="00A82162" w:rsidRPr="00993DE6" w:rsidRDefault="00A82162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9"/>
        <w:gridCol w:w="1365"/>
      </w:tblGrid>
      <w:tr w:rsidR="00A82162" w:rsidRPr="00993DE6" w:rsidTr="003F4D81">
        <w:tc>
          <w:tcPr>
            <w:tcW w:w="8755" w:type="dxa"/>
            <w:vAlign w:val="center"/>
          </w:tcPr>
          <w:p w:rsidR="00A82162" w:rsidRPr="00993DE6" w:rsidRDefault="00A82162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= 0,85а</w:t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(11.9)</w:t>
            </w:r>
          </w:p>
        </w:tc>
      </w:tr>
    </w:tbl>
    <w:p w:rsidR="00A82162" w:rsidRPr="00993DE6" w:rsidRDefault="00A82162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Расчёт скважинных (удлинённых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L </w:t>
      </w:r>
      <w:r w:rsidRPr="00993DE6">
        <w:rPr>
          <w:rFonts w:ascii="Times New Roman" w:hAnsi="Times New Roman" w:cs="Times New Roman"/>
          <w:sz w:val="24"/>
          <w:szCs w:val="24"/>
        </w:rPr>
        <w:t>&gt; 6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993DE6">
        <w:rPr>
          <w:rFonts w:ascii="Times New Roman" w:hAnsi="Times New Roman" w:cs="Times New Roman"/>
          <w:sz w:val="24"/>
          <w:szCs w:val="24"/>
        </w:rPr>
        <w:t>) зарядов производят также на основе</w:t>
      </w:r>
      <w:r w:rsidR="0023757D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объёмного метода. Массу заряда в таком случае получают по формуле</w:t>
      </w:r>
      <w:r w:rsidR="003F4D81" w:rsidRPr="00993DE6">
        <w:rPr>
          <w:rFonts w:ascii="Times New Roman" w:hAnsi="Times New Roman" w:cs="Times New Roman"/>
          <w:sz w:val="24"/>
          <w:szCs w:val="24"/>
        </w:rPr>
        <w:t>:</w:t>
      </w:r>
    </w:p>
    <w:p w:rsidR="003F4D81" w:rsidRPr="00993DE6" w:rsidRDefault="003F4D81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7"/>
        <w:gridCol w:w="1367"/>
      </w:tblGrid>
      <w:tr w:rsidR="00A82162" w:rsidRPr="00993DE6" w:rsidTr="003F4D81">
        <w:trPr>
          <w:trHeight w:val="616"/>
        </w:trPr>
        <w:tc>
          <w:tcPr>
            <w:tcW w:w="8755" w:type="dxa"/>
            <w:vAlign w:val="center"/>
          </w:tcPr>
          <w:p w:rsidR="00A82162" w:rsidRPr="00993DE6" w:rsidRDefault="003F4D81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Q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 xml:space="preserve">= ⅓ </w:t>
            </w:r>
            <w:proofErr w:type="spellStart"/>
            <w:proofErr w:type="gramStart"/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proofErr w:type="gramEnd"/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·a·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</w:t>
            </w:r>
            <w:proofErr w:type="spellEnd"/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(11.10)</w:t>
            </w:r>
          </w:p>
        </w:tc>
      </w:tr>
    </w:tbl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где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w </w:t>
      </w:r>
      <w:r w:rsidRPr="00993DE6">
        <w:rPr>
          <w:rFonts w:ascii="Times New Roman" w:hAnsi="Times New Roman" w:cs="Times New Roman"/>
          <w:sz w:val="24"/>
          <w:szCs w:val="24"/>
        </w:rPr>
        <w:t xml:space="preserve">- линия наименьшего сопротивления,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;</w:t>
      </w: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а - расстояние между зарядами в ряду,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;</w:t>
      </w: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Н </w:t>
      </w:r>
      <w:r w:rsidRPr="00993DE6">
        <w:rPr>
          <w:rFonts w:ascii="Times New Roman" w:hAnsi="Times New Roman" w:cs="Times New Roman"/>
          <w:sz w:val="24"/>
          <w:szCs w:val="24"/>
        </w:rPr>
        <w:t>- высота забоя, т.е. проектная высота взрываемого слоя, м.</w:t>
      </w:r>
    </w:p>
    <w:p w:rsidR="0023757D" w:rsidRPr="00993DE6" w:rsidRDefault="0023757D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Величина ЛНС может быть принята равной: 32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d </w:t>
      </w:r>
      <w:r w:rsidRPr="00993DE6">
        <w:rPr>
          <w:rFonts w:ascii="Times New Roman" w:hAnsi="Times New Roman" w:cs="Times New Roman"/>
          <w:sz w:val="24"/>
          <w:szCs w:val="24"/>
        </w:rPr>
        <w:t>- при взрывании</w:t>
      </w:r>
      <w:r w:rsidR="0023757D"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легкодробимых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пород; 25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d </w:t>
      </w:r>
      <w:r w:rsidRPr="00993DE6">
        <w:rPr>
          <w:rFonts w:ascii="Times New Roman" w:hAnsi="Times New Roman" w:cs="Times New Roman"/>
          <w:sz w:val="24"/>
          <w:szCs w:val="24"/>
        </w:rPr>
        <w:t xml:space="preserve">- при взрывании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среднедробимых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и 20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d </w:t>
      </w:r>
      <w:r w:rsidRPr="00993DE6">
        <w:rPr>
          <w:rFonts w:ascii="Times New Roman" w:hAnsi="Times New Roman" w:cs="Times New Roman"/>
          <w:sz w:val="24"/>
          <w:szCs w:val="24"/>
        </w:rPr>
        <w:t>- при взрывании</w:t>
      </w:r>
      <w:r w:rsidR="0023757D"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труднодробимых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пород (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d </w:t>
      </w:r>
      <w:r w:rsidRPr="00993DE6">
        <w:rPr>
          <w:rFonts w:ascii="Times New Roman" w:hAnsi="Times New Roman" w:cs="Times New Roman"/>
          <w:sz w:val="24"/>
          <w:szCs w:val="24"/>
        </w:rPr>
        <w:t>- диаметр скважины). Рекомендуемый диаметр</w:t>
      </w:r>
      <w:r w:rsidR="0023757D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скважины приведён в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табл</w:t>
      </w:r>
      <w:r w:rsidR="001D60CF" w:rsidRPr="00993DE6">
        <w:rPr>
          <w:rFonts w:ascii="Times New Roman" w:hAnsi="Times New Roman" w:cs="Times New Roman"/>
          <w:sz w:val="24"/>
          <w:szCs w:val="24"/>
        </w:rPr>
        <w:t>унок</w:t>
      </w:r>
      <w:proofErr w:type="spellEnd"/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2</w:t>
      </w:r>
    </w:p>
    <w:p w:rsidR="004177B3" w:rsidRPr="00993DE6" w:rsidRDefault="004177B3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Расстояние между скважинными зарядами</w:t>
      </w:r>
      <w:r w:rsidR="003F4D81" w:rsidRPr="00993DE6">
        <w:rPr>
          <w:rFonts w:ascii="Times New Roman" w:hAnsi="Times New Roman" w:cs="Times New Roman"/>
          <w:sz w:val="24"/>
          <w:szCs w:val="24"/>
        </w:rPr>
        <w:t>:</w:t>
      </w:r>
    </w:p>
    <w:p w:rsidR="003F4D81" w:rsidRPr="00993DE6" w:rsidRDefault="003F4D81" w:rsidP="002375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6"/>
        <w:gridCol w:w="1368"/>
      </w:tblGrid>
      <w:tr w:rsidR="00A82162" w:rsidRPr="00993DE6" w:rsidTr="003F4D81">
        <w:tc>
          <w:tcPr>
            <w:tcW w:w="8755" w:type="dxa"/>
            <w:vAlign w:val="center"/>
          </w:tcPr>
          <w:p w:rsidR="00A82162" w:rsidRPr="00993DE6" w:rsidRDefault="003F4D81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a = (1...2)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(11.11</w:t>
            </w:r>
            <w:r w:rsidR="00FD7AB0" w:rsidRPr="00993D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177B3" w:rsidRPr="00993DE6" w:rsidRDefault="004177B3" w:rsidP="009C08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Для полного разрушения скальной породы до отметки основания взрываемого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слоя скважины разбуривают ниже этой отметки. Величину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перебура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принимают</w:t>
      </w:r>
      <w:r w:rsidR="003F4D81" w:rsidRPr="00993DE6">
        <w:rPr>
          <w:rFonts w:ascii="Times New Roman" w:hAnsi="Times New Roman" w:cs="Times New Roman"/>
          <w:sz w:val="24"/>
          <w:szCs w:val="24"/>
        </w:rPr>
        <w:t>:</w:t>
      </w:r>
    </w:p>
    <w:p w:rsidR="003F4D81" w:rsidRPr="00993DE6" w:rsidRDefault="003F4D81" w:rsidP="009C08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7"/>
        <w:gridCol w:w="1367"/>
      </w:tblGrid>
      <w:tr w:rsidR="00A82162" w:rsidRPr="00993DE6" w:rsidTr="003F4D81">
        <w:tc>
          <w:tcPr>
            <w:tcW w:w="8755" w:type="dxa"/>
            <w:vAlign w:val="center"/>
          </w:tcPr>
          <w:p w:rsidR="00A82162" w:rsidRPr="00993DE6" w:rsidRDefault="003F4D81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= (10...15)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(11.12)</w:t>
            </w:r>
          </w:p>
        </w:tc>
      </w:tr>
    </w:tbl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Тогда общая глубина скважины</w:t>
      </w:r>
      <w:r w:rsidR="003F4D81" w:rsidRPr="00993DE6">
        <w:rPr>
          <w:rFonts w:ascii="Times New Roman" w:hAnsi="Times New Roman" w:cs="Times New Roman"/>
          <w:sz w:val="24"/>
          <w:szCs w:val="24"/>
        </w:rPr>
        <w:t>:</w:t>
      </w:r>
    </w:p>
    <w:p w:rsidR="003F4D81" w:rsidRPr="00993DE6" w:rsidRDefault="003F4D81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5"/>
        <w:gridCol w:w="1369"/>
      </w:tblGrid>
      <w:tr w:rsidR="00A82162" w:rsidRPr="00993DE6" w:rsidTr="003F4D81">
        <w:tc>
          <w:tcPr>
            <w:tcW w:w="8755" w:type="dxa"/>
            <w:vAlign w:val="center"/>
          </w:tcPr>
          <w:p w:rsidR="00A82162" w:rsidRPr="00993DE6" w:rsidRDefault="003F4D81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+ D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</w:t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(11.13)</w:t>
            </w:r>
          </w:p>
        </w:tc>
      </w:tr>
    </w:tbl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177B3" w:rsidRPr="00993DE6" w:rsidRDefault="00FD7AB0" w:rsidP="00BC08E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93DE6"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="004177B3" w:rsidRPr="00993DE6">
        <w:rPr>
          <w:rFonts w:ascii="Times New Roman" w:hAnsi="Times New Roman" w:cs="Times New Roman"/>
          <w:b/>
          <w:bCs/>
          <w:sz w:val="24"/>
          <w:szCs w:val="24"/>
        </w:rPr>
        <w:t>Технология возведения земляного полотна в скальных грунтах</w:t>
      </w:r>
    </w:p>
    <w:p w:rsidR="009C08DA" w:rsidRPr="00993DE6" w:rsidRDefault="009C08DA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Возведение земляного полотна автомобильных дорог в скальных грунтах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включает устройство пешеходной тропы, обеспечение рабочего проезда,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сооружение земляного полотна полного профиля.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Устройство пешеходной тропы, располагаемой по возможности ближе или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непосредственно на трассе строящейся дороги, необходимо для осмотра мест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проложения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дороги перед принятием решения по организации работ, для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размещения рабочих в местах сосредоточения работ, предназначенных к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выполнению в первую очередь. Тропа служит также для выноса и закрепления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трассы строящейся дороги.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Пешеходную тропу прокладывают специализированные бригады, в состав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которых входят: подрывники, подносчики взрывчатки, дорожные рабочие,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скалолазы и др.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Обеспечение рабочего проезда необходимо на всем протяжении дороги, на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котором должны быть развернуты строительно-монтажные работы. Рабочий проезд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обеспечивают: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а) за счет скальных работ по уширению пешеходной тропы, если дорога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располагается в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полувыемке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>;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б) устройством сухой кладки из камня, если при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проложении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дороги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предусмотрена постройка подпорной стены и кладка в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застенном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пространстве;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в) комбинацией решений согласно пунктам а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и б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;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г) выносом рабочего проезда на временные эстакады,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полубалконы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>, балконы.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Обеспечение рабочего проезда за счет выполнения скальных работ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осуществляют специальная бригада подрывников и, как правило, два бульдозера.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Работая на узкой полке, бульдозеры не всегда опираются на нее всей площадью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гусениц; попадающие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гусеницы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бульдозера камни приводят к необходимости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форсировать работу двигателя, а камни, попадающие между гусеницей и катками,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способствуют сходу гусениц с катков. Такие сложные условия работы нередко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требуют помощи второго бульдозера. Необходимость взаимной помощи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увеличивается, когда оставлены негабариты, для сбрасывания которых под откос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нужно усилие двух бульдозеров.</w:t>
      </w:r>
    </w:p>
    <w:p w:rsidR="009C08DA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Взрывные работы ведут методом взрыва скважных зарядов или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мелкошпуровым</w:t>
      </w:r>
      <w:proofErr w:type="spellEnd"/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методом. Уширение пешеходной тропы взрывами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мелкошпуровым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методом с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уборкой взорванной породы бульдозерами применяют из-за его простоты,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минимального сейсмического действия, а также малой массы бурового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оборудования. Глубина шпуров обычно составляет 1,0...1,1 толщины взрываемого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слоя. Раздробление отдельных крупных камней можно производить накладными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зарядами. 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Расход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в этом случае составляет</w:t>
      </w:r>
      <w:r w:rsidR="003F4D81" w:rsidRPr="00993DE6">
        <w:rPr>
          <w:rFonts w:ascii="Times New Roman" w:hAnsi="Times New Roman" w:cs="Times New Roman"/>
          <w:sz w:val="24"/>
          <w:szCs w:val="24"/>
        </w:rPr>
        <w:t>:</w:t>
      </w:r>
    </w:p>
    <w:p w:rsidR="003F4D81" w:rsidRPr="00993DE6" w:rsidRDefault="003F4D81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7"/>
        <w:gridCol w:w="1367"/>
      </w:tblGrid>
      <w:tr w:rsidR="00A82162" w:rsidRPr="00993DE6" w:rsidTr="00A82162">
        <w:tc>
          <w:tcPr>
            <w:tcW w:w="8755" w:type="dxa"/>
            <w:vAlign w:val="center"/>
          </w:tcPr>
          <w:p w:rsidR="00A82162" w:rsidRPr="00993DE6" w:rsidRDefault="00A82162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Q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= (0,8...2,2)·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(11.14)</w:t>
            </w:r>
          </w:p>
        </w:tc>
      </w:tr>
    </w:tbl>
    <w:p w:rsidR="009C08DA" w:rsidRPr="00993DE6" w:rsidRDefault="009C08DA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77B3" w:rsidRPr="00993DE6" w:rsidRDefault="004177B3" w:rsidP="009C08D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где 0,8...2,2 - расход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в зависимости от прочности раздробляем породы и</w:t>
      </w:r>
      <w:r w:rsidR="00A82162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свойств используемого ВВ;</w:t>
      </w:r>
    </w:p>
    <w:p w:rsidR="004177B3" w:rsidRPr="00993DE6" w:rsidRDefault="004177B3" w:rsidP="009C08D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V </w:t>
      </w:r>
      <w:r w:rsidRPr="00993DE6">
        <w:rPr>
          <w:rFonts w:ascii="Times New Roman" w:hAnsi="Times New Roman" w:cs="Times New Roman"/>
          <w:sz w:val="24"/>
          <w:szCs w:val="24"/>
        </w:rPr>
        <w:t>- объем камня, м3.</w:t>
      </w:r>
    </w:p>
    <w:p w:rsidR="009C08DA" w:rsidRPr="00993DE6" w:rsidRDefault="009C08DA" w:rsidP="009C08D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Осуществление рабочего проезда каменной кладкой насухо осуществляют в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случаях, когда такая кладка предусмотрена проектом. За счет камня, получаемого в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результате разборки верхней полки скалы, выкладывается каменная кладка насухо.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Ее необходимо выложить так, чтобы она в последующем не мешала строить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низовую подпорную стенку при сохранении движения по ней построечного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транспорта.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Обеспечение рабочего проезда по балконам,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полубалконам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и временным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эстакадам осуществляют на наиболее сложных участках скальных обрывов и в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местах преодоления глубоких каньонов.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Временные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полубалконы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устраивают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простейших конструкций с использованием различных профилей металла. Балками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перекрывают местные сужения в скальной полке, а проезжую часть устраивают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деревянной.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Разработка скальных пород на всю ширину земляного полотна заключается в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выполнении основных объемов скальных работ до 80 % и более. Технология этих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работ </w:t>
      </w:r>
      <w:r w:rsidRPr="00993DE6">
        <w:rPr>
          <w:rFonts w:ascii="Times New Roman" w:hAnsi="Times New Roman" w:cs="Times New Roman"/>
          <w:sz w:val="24"/>
          <w:szCs w:val="24"/>
        </w:rPr>
        <w:lastRenderedPageBreak/>
        <w:t>определяется: типом поперечного профиля, наличием и типом специальных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сооружений; геологическими или гидрогеологическими условиями,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определяющими степень устойчивости склона; технологией взрывных работ и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возможностью дальнейшего использования взорванной породы.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Скальные породы при мощности 3,0...3,5 м взрывают шпуровым методом, при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большей мощности - скважинными зарядами.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Взрывание скальной породы в выемках в случае достаточной устойчивости и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экономической целесообразности производят взрывом на выброс (рис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унок </w:t>
      </w:r>
      <w:r w:rsidR="00FD7AB0" w:rsidRPr="00993DE6">
        <w:rPr>
          <w:rFonts w:ascii="Times New Roman" w:hAnsi="Times New Roman" w:cs="Times New Roman"/>
          <w:sz w:val="24"/>
          <w:szCs w:val="24"/>
        </w:rPr>
        <w:t>11.</w:t>
      </w:r>
      <w:r w:rsidRPr="00993DE6">
        <w:rPr>
          <w:rFonts w:ascii="Times New Roman" w:hAnsi="Times New Roman" w:cs="Times New Roman"/>
          <w:sz w:val="24"/>
          <w:szCs w:val="24"/>
        </w:rPr>
        <w:t>5). Грунт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из выемки направляют в одну или две стороны, а общее количество породы,</w:t>
      </w:r>
      <w:r w:rsidR="009C08DA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подлежащее уборке после взрыва, не должно превышать 15...20 % общего объема.</w:t>
      </w:r>
    </w:p>
    <w:p w:rsidR="004177B3" w:rsidRPr="00993DE6" w:rsidRDefault="004177B3" w:rsidP="00FD7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Для обеспечения проектных размеров выемки должно быть соблюдено условие</w:t>
      </w:r>
      <w:r w:rsidR="003F4D81" w:rsidRPr="00993DE6">
        <w:rPr>
          <w:rFonts w:ascii="Times New Roman" w:hAnsi="Times New Roman" w:cs="Times New Roman"/>
          <w:sz w:val="24"/>
          <w:szCs w:val="24"/>
        </w:rPr>
        <w:t>:</w:t>
      </w:r>
    </w:p>
    <w:p w:rsidR="003F4D81" w:rsidRPr="00993DE6" w:rsidRDefault="003F4D81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6"/>
        <w:gridCol w:w="1368"/>
      </w:tblGrid>
      <w:tr w:rsidR="00A82162" w:rsidRPr="00993DE6" w:rsidTr="00A82162">
        <w:tc>
          <w:tcPr>
            <w:tcW w:w="8755" w:type="dxa"/>
            <w:vAlign w:val="center"/>
          </w:tcPr>
          <w:p w:rsidR="00A82162" w:rsidRPr="00993DE6" w:rsidRDefault="00A82162" w:rsidP="003F4D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nw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 xml:space="preserve">£ 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+ 2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mH</w:t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(11.15)</w:t>
            </w:r>
          </w:p>
        </w:tc>
      </w:tr>
    </w:tbl>
    <w:p w:rsidR="004177B3" w:rsidRPr="00993DE6" w:rsidRDefault="004177B3" w:rsidP="009C08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93DE6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EAEB08E" wp14:editId="2EB7F388">
            <wp:extent cx="3493770" cy="1527175"/>
            <wp:effectExtent l="19050" t="0" r="0" b="0"/>
            <wp:docPr id="1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77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8DA" w:rsidRPr="00993DE6" w:rsidRDefault="009C08DA" w:rsidP="009C08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4177B3" w:rsidRPr="00993DE6" w:rsidRDefault="004177B3" w:rsidP="009C08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iCs/>
          <w:sz w:val="24"/>
          <w:szCs w:val="24"/>
        </w:rPr>
        <w:t>Рис</w:t>
      </w:r>
      <w:r w:rsidR="001D60CF" w:rsidRPr="00993DE6">
        <w:rPr>
          <w:rFonts w:ascii="Times New Roman" w:hAnsi="Times New Roman" w:cs="Times New Roman"/>
          <w:iCs/>
          <w:sz w:val="24"/>
          <w:szCs w:val="24"/>
        </w:rPr>
        <w:t xml:space="preserve">унок </w:t>
      </w:r>
      <w:r w:rsidR="00FD7AB0" w:rsidRPr="00993DE6">
        <w:rPr>
          <w:rFonts w:ascii="Times New Roman" w:hAnsi="Times New Roman" w:cs="Times New Roman"/>
          <w:iCs/>
          <w:sz w:val="24"/>
          <w:szCs w:val="24"/>
        </w:rPr>
        <w:t>11.5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993DE6">
        <w:rPr>
          <w:rFonts w:ascii="Times New Roman" w:hAnsi="Times New Roman" w:cs="Times New Roman"/>
          <w:sz w:val="24"/>
          <w:szCs w:val="24"/>
        </w:rPr>
        <w:t>Схема разработки выемки взрывом на вынос</w:t>
      </w:r>
    </w:p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8"/>
        <w:gridCol w:w="1366"/>
      </w:tblGrid>
      <w:tr w:rsidR="00A82162" w:rsidRPr="00993DE6" w:rsidTr="00A82162">
        <w:tc>
          <w:tcPr>
            <w:tcW w:w="8755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20667DE" wp14:editId="2ACBAA15">
                  <wp:extent cx="1031647" cy="534535"/>
                  <wp:effectExtent l="19050" t="0" r="0" b="0"/>
                  <wp:docPr id="5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3390" t="15580" r="45939" b="483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965" cy="5357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(11.16)</w:t>
            </w:r>
          </w:p>
        </w:tc>
      </w:tr>
    </w:tbl>
    <w:p w:rsidR="004177B3" w:rsidRPr="00993DE6" w:rsidRDefault="004177B3" w:rsidP="009C08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4177B3" w:rsidRPr="00993DE6" w:rsidRDefault="004177B3" w:rsidP="0051191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3DE6">
        <w:rPr>
          <w:rFonts w:ascii="Times New Roman" w:hAnsi="Times New Roman" w:cs="Times New Roman"/>
          <w:sz w:val="24"/>
          <w:szCs w:val="24"/>
        </w:rPr>
        <w:t>При разработке скального грунта в выемках взрывами на рыхление для его</w:t>
      </w:r>
      <w:r w:rsidR="00511917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перемещения в насыпь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или отвал используют автомобили - самосвалы, в которые</w:t>
      </w:r>
      <w:r w:rsidR="00511917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разрыхленный грунт грузят экскаваторами. Поперечное перемещение грунта из</w:t>
      </w:r>
      <w:r w:rsidR="00511917" w:rsidRPr="00993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полувыемок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полунасыпи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осуществляют бульдозерами.</w:t>
      </w:r>
    </w:p>
    <w:p w:rsidR="004177B3" w:rsidRPr="00993DE6" w:rsidRDefault="004177B3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Верхняя часть насыпей (до 1,0 м по высоте) не должна содержать включений</w:t>
      </w:r>
      <w:r w:rsidR="00511917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кусков крупнее 25 см, в остальной части насыпи - не более 2/3 толщины</w:t>
      </w:r>
      <w:r w:rsidR="00511917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 xml:space="preserve">уплотняемого слоя.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Скальные грунты уплотняют в два этапа: сначала при помощи</w:t>
      </w:r>
      <w:r w:rsidR="00511917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решетчатых катков, а затем тяжелых пневмоколесных катков при толщине слоев</w:t>
      </w:r>
      <w:r w:rsidR="00511917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0,3...0,4 м. Степень уплотнения крупнообломочных грунтов при содержании более</w:t>
      </w:r>
      <w:r w:rsidR="00511917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60 % крупных обломков считают достаточной, если осадка составляет 10...12 % для</w:t>
      </w:r>
      <w:r w:rsidR="00B136B9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верхней части насыпи толщиной 1,0...1,2 м и 8...10 % для остальной ее части.</w:t>
      </w:r>
      <w:proofErr w:type="gramEnd"/>
    </w:p>
    <w:p w:rsidR="004177B3" w:rsidRPr="00993DE6" w:rsidRDefault="004177B3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Перед началом взрывных работ устанавливают границы опасной зоны, которые</w:t>
      </w:r>
      <w:r w:rsidR="00B136B9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отмечают на местности условными знаками. На границах опасной зоны во время</w:t>
      </w:r>
      <w:r w:rsidR="00B136B9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взрывных работ выставляют посты охраны этой зоны. Охрану организуют так,</w:t>
      </w:r>
      <w:r w:rsidR="00B136B9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чтобы все пути, ведущие к месту выполнения взрывных работ, находились под</w:t>
      </w:r>
      <w:r w:rsidR="00B136B9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постоянным наблюдением.</w:t>
      </w:r>
    </w:p>
    <w:p w:rsidR="004177B3" w:rsidRPr="00993DE6" w:rsidRDefault="004177B3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Сейсмические безопасные расстояния от места взрыва до жилых и</w:t>
      </w:r>
      <w:r w:rsidR="00B136B9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промышленных зданий при мгновенном взрывании сосредоточенных зарядов</w:t>
      </w:r>
      <w:r w:rsidR="00B136B9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определяют по формуле</w:t>
      </w:r>
      <w:r w:rsidR="00A82162" w:rsidRPr="00993DE6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9"/>
        <w:gridCol w:w="1365"/>
      </w:tblGrid>
      <w:tr w:rsidR="00A82162" w:rsidRPr="00993DE6" w:rsidTr="00A82162">
        <w:tc>
          <w:tcPr>
            <w:tcW w:w="8755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248B9D3" wp14:editId="1B0DB776">
                  <wp:extent cx="1257300" cy="456378"/>
                  <wp:effectExtent l="19050" t="0" r="0" b="0"/>
                  <wp:docPr id="4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3395" t="32846" r="21702" b="348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968" cy="4562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(11.17)</w:t>
            </w:r>
          </w:p>
        </w:tc>
      </w:tr>
    </w:tbl>
    <w:p w:rsidR="004177B3" w:rsidRPr="00993DE6" w:rsidRDefault="004177B3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B203D" w:rsidRPr="00993DE6" w:rsidRDefault="00CB203D" w:rsidP="00B136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где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 xml:space="preserve">Кс </w:t>
      </w:r>
      <w:r w:rsidRPr="00993DE6">
        <w:rPr>
          <w:rFonts w:ascii="Times New Roman" w:hAnsi="Times New Roman" w:cs="Times New Roman"/>
          <w:sz w:val="24"/>
          <w:szCs w:val="24"/>
        </w:rPr>
        <w:t>- коэффициент, зависящий от свой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ств гр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>унта в основании охраняемых</w:t>
      </w:r>
    </w:p>
    <w:p w:rsidR="00CB203D" w:rsidRPr="00993DE6" w:rsidRDefault="00CB203D" w:rsidP="00B136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сооружений, </w:t>
      </w:r>
      <w:proofErr w:type="gramStart"/>
      <w:r w:rsidRPr="00993DE6">
        <w:rPr>
          <w:rFonts w:ascii="Times New Roman" w:hAnsi="Times New Roman" w:cs="Times New Roman"/>
          <w:sz w:val="24"/>
          <w:szCs w:val="24"/>
        </w:rPr>
        <w:t>принимаемый</w:t>
      </w:r>
      <w:proofErr w:type="gramEnd"/>
      <w:r w:rsidRPr="00993DE6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табл</w:t>
      </w:r>
      <w:r w:rsidR="001D60CF" w:rsidRPr="00993DE6">
        <w:rPr>
          <w:rFonts w:ascii="Times New Roman" w:hAnsi="Times New Roman" w:cs="Times New Roman"/>
          <w:sz w:val="24"/>
          <w:szCs w:val="24"/>
        </w:rPr>
        <w:t>унок</w:t>
      </w:r>
      <w:proofErr w:type="spellEnd"/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3.</w:t>
      </w:r>
    </w:p>
    <w:p w:rsidR="00CB203D" w:rsidRPr="00993DE6" w:rsidRDefault="00CB203D" w:rsidP="00B136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a - коэффициент, зависящий от показателя действия взрыва </w:t>
      </w:r>
      <w:r w:rsidRPr="00993DE6">
        <w:rPr>
          <w:rFonts w:ascii="Times New Roman" w:hAnsi="Times New Roman" w:cs="Times New Roman"/>
          <w:i/>
          <w:iCs/>
          <w:sz w:val="24"/>
          <w:szCs w:val="24"/>
        </w:rPr>
        <w:t>п</w:t>
      </w:r>
      <w:r w:rsidRPr="00993DE6">
        <w:rPr>
          <w:rFonts w:ascii="Times New Roman" w:hAnsi="Times New Roman" w:cs="Times New Roman"/>
          <w:sz w:val="24"/>
          <w:szCs w:val="24"/>
        </w:rPr>
        <w:t>.</w:t>
      </w:r>
    </w:p>
    <w:p w:rsidR="00CB203D" w:rsidRPr="00993DE6" w:rsidRDefault="00CB203D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При заданном расстоянии от места взрыва до охраняемого объекта допустимая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масса сосредоточенного заряда равна</w:t>
      </w:r>
      <w:r w:rsidR="00A82162" w:rsidRPr="00993DE6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8"/>
        <w:gridCol w:w="1366"/>
      </w:tblGrid>
      <w:tr w:rsidR="00A82162" w:rsidRPr="00993DE6" w:rsidTr="00A82162">
        <w:tc>
          <w:tcPr>
            <w:tcW w:w="8755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7843DB3E" wp14:editId="5E3ECE43">
                  <wp:extent cx="1000125" cy="613829"/>
                  <wp:effectExtent l="19050" t="0" r="9525" b="0"/>
                  <wp:docPr id="3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7777" t="26829" r="29112" b="200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841" cy="6148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(11.18)</w:t>
            </w:r>
          </w:p>
        </w:tc>
      </w:tr>
    </w:tbl>
    <w:p w:rsidR="00CB203D" w:rsidRPr="00993DE6" w:rsidRDefault="00CB203D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203D" w:rsidRPr="00993DE6" w:rsidRDefault="00CB203D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При производстве взрывных работ в светлое время суток обязательна подача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звуковых сигналов, а в темное - звуковых и световых. Воспрещается подача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сигналов голосом.</w:t>
      </w:r>
    </w:p>
    <w:p w:rsidR="00CB203D" w:rsidRPr="00993DE6" w:rsidRDefault="00CB203D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Для ликвидации отказавших шпуровых зарядов параллельно бурят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вспомогательные шпуры или скважины на расстоянии 30 см, при котловых шпурах</w:t>
      </w:r>
      <w:r w:rsidR="00121984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- на расстоянии 50 см.</w:t>
      </w:r>
    </w:p>
    <w:p w:rsidR="00CB203D" w:rsidRPr="00993DE6" w:rsidRDefault="00CB203D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 xml:space="preserve">Отказавшие </w:t>
      </w:r>
      <w:proofErr w:type="spellStart"/>
      <w:r w:rsidRPr="00993DE6">
        <w:rPr>
          <w:rFonts w:ascii="Times New Roman" w:hAnsi="Times New Roman" w:cs="Times New Roman"/>
          <w:sz w:val="24"/>
          <w:szCs w:val="24"/>
        </w:rPr>
        <w:t>скваженные</w:t>
      </w:r>
      <w:proofErr w:type="spellEnd"/>
      <w:r w:rsidRPr="00993DE6">
        <w:rPr>
          <w:rFonts w:ascii="Times New Roman" w:hAnsi="Times New Roman" w:cs="Times New Roman"/>
          <w:sz w:val="24"/>
          <w:szCs w:val="24"/>
        </w:rPr>
        <w:t xml:space="preserve"> заряды ликвидируют несколькими методами в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зависимости от расположения заряда и причины отказа. При отказе внешней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взрывной сети производят повторное взрывание. Если повторно взорвать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невозможно, то отказы ликвидируют по одному из следующих способов:</w:t>
      </w:r>
      <w:r w:rsidR="00121984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разработка породы и извлечение заряда из скважины; бурение новой скважины на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расстоянии 3,0 м от отказа с последующим взрыванием заряда новой скважины.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До ликвидации отказов такие заряды охраняют и вблизи других работ не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производят. Отказы ликвидируют под руководством лиц технадзора.</w:t>
      </w:r>
    </w:p>
    <w:p w:rsidR="00CB203D" w:rsidRPr="00993DE6" w:rsidRDefault="00CB203D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Дальность разлета кусков породы определяется по формуле</w:t>
      </w:r>
      <w:r w:rsidR="00A82162" w:rsidRPr="00993DE6">
        <w:rPr>
          <w:rFonts w:ascii="Times New Roman" w:hAnsi="Times New Roman" w:cs="Times New Roman"/>
          <w:sz w:val="24"/>
          <w:szCs w:val="24"/>
        </w:rPr>
        <w:t>:</w:t>
      </w:r>
    </w:p>
    <w:p w:rsidR="00121984" w:rsidRPr="00993DE6" w:rsidRDefault="00121984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6"/>
        <w:gridCol w:w="1368"/>
      </w:tblGrid>
      <w:tr w:rsidR="00A82162" w:rsidRPr="00993DE6" w:rsidTr="00A82162">
        <w:trPr>
          <w:trHeight w:val="542"/>
        </w:trPr>
        <w:tc>
          <w:tcPr>
            <w:tcW w:w="8755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 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= 20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93DE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</w:p>
        </w:tc>
        <w:tc>
          <w:tcPr>
            <w:tcW w:w="1384" w:type="dxa"/>
            <w:vAlign w:val="center"/>
          </w:tcPr>
          <w:p w:rsidR="00A82162" w:rsidRPr="00993DE6" w:rsidRDefault="00A82162" w:rsidP="00A821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DE6">
              <w:rPr>
                <w:rFonts w:ascii="Times New Roman" w:hAnsi="Times New Roman" w:cs="Times New Roman"/>
                <w:sz w:val="24"/>
                <w:szCs w:val="24"/>
              </w:rPr>
              <w:t>(11.19)</w:t>
            </w:r>
          </w:p>
        </w:tc>
      </w:tr>
    </w:tbl>
    <w:p w:rsidR="00CB203D" w:rsidRPr="00993DE6" w:rsidRDefault="00CB203D" w:rsidP="006E70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6E70DF" w:rsidRPr="00993DE6" w:rsidRDefault="00CB203D" w:rsidP="001219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3DE6">
        <w:rPr>
          <w:rFonts w:ascii="Times New Roman" w:hAnsi="Times New Roman" w:cs="Times New Roman"/>
          <w:sz w:val="24"/>
          <w:szCs w:val="24"/>
        </w:rPr>
        <w:t>Для предохранения людей от поражения кусками породы или воздушной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ударной волны во время взрывных работ устраивают укрытия (блиндажи). Высоту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укрытия (блиндажей) принимают не менее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1,8 м, толщину верхнего деревянного</w:t>
      </w:r>
      <w:r w:rsidR="001D60CF" w:rsidRPr="00993DE6">
        <w:rPr>
          <w:rFonts w:ascii="Times New Roman" w:hAnsi="Times New Roman" w:cs="Times New Roman"/>
          <w:sz w:val="24"/>
          <w:szCs w:val="24"/>
        </w:rPr>
        <w:t xml:space="preserve"> </w:t>
      </w:r>
      <w:r w:rsidRPr="00993DE6">
        <w:rPr>
          <w:rFonts w:ascii="Times New Roman" w:hAnsi="Times New Roman" w:cs="Times New Roman"/>
          <w:sz w:val="24"/>
          <w:szCs w:val="24"/>
        </w:rPr>
        <w:t>перекрытия не менее 15 см.</w:t>
      </w:r>
    </w:p>
    <w:sectPr w:rsidR="006E70DF" w:rsidRPr="00993DE6" w:rsidSect="00993DE6">
      <w:headerReference w:type="default" r:id="rId17"/>
      <w:footerReference w:type="even" r:id="rId18"/>
      <w:footerReference w:type="default" r:id="rId19"/>
      <w:pgSz w:w="11906" w:h="16838"/>
      <w:pgMar w:top="567" w:right="567" w:bottom="567" w:left="1701" w:header="0" w:footer="708" w:gutter="0"/>
      <w:pgNumType w:start="5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3C8" w:rsidRDefault="007123C8" w:rsidP="000C6662">
      <w:pPr>
        <w:spacing w:after="0" w:line="240" w:lineRule="auto"/>
      </w:pPr>
      <w:r>
        <w:separator/>
      </w:r>
    </w:p>
  </w:endnote>
  <w:endnote w:type="continuationSeparator" w:id="0">
    <w:p w:rsidR="007123C8" w:rsidRDefault="007123C8" w:rsidP="000C6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(K)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6B9" w:rsidRDefault="003C6106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B136B9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136B9" w:rsidRDefault="00B136B9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6B9" w:rsidRDefault="00B136B9" w:rsidP="000C6662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3C8" w:rsidRDefault="007123C8" w:rsidP="000C6662">
      <w:pPr>
        <w:spacing w:after="0" w:line="240" w:lineRule="auto"/>
      </w:pPr>
      <w:r>
        <w:separator/>
      </w:r>
    </w:p>
  </w:footnote>
  <w:footnote w:type="continuationSeparator" w:id="0">
    <w:p w:rsidR="007123C8" w:rsidRDefault="007123C8" w:rsidP="000C6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6B9" w:rsidRDefault="00B136B9">
    <w:pPr>
      <w:pStyle w:val="a5"/>
      <w:jc w:val="center"/>
    </w:pPr>
  </w:p>
  <w:p w:rsidR="00B136B9" w:rsidRDefault="00B136B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pt;height:9pt" o:bullet="t">
        <v:imagedata r:id="rId1" o:title="BD14655_"/>
      </v:shape>
    </w:pict>
  </w:numPicBullet>
  <w:abstractNum w:abstractNumId="0">
    <w:nsid w:val="00FD0B6F"/>
    <w:multiLevelType w:val="multilevel"/>
    <w:tmpl w:val="BBFADF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">
    <w:nsid w:val="015B267D"/>
    <w:multiLevelType w:val="hybridMultilevel"/>
    <w:tmpl w:val="2D6011B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911343"/>
    <w:multiLevelType w:val="singleLevel"/>
    <w:tmpl w:val="3EBAF01E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3">
    <w:nsid w:val="074811B5"/>
    <w:multiLevelType w:val="hybridMultilevel"/>
    <w:tmpl w:val="5D2CB9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091660"/>
    <w:multiLevelType w:val="hybridMultilevel"/>
    <w:tmpl w:val="09F673F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>
    <w:nsid w:val="103A3C4D"/>
    <w:multiLevelType w:val="multilevel"/>
    <w:tmpl w:val="3DA4437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1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40" w:hanging="2160"/>
      </w:pPr>
      <w:rPr>
        <w:rFonts w:hint="default"/>
      </w:rPr>
    </w:lvl>
  </w:abstractNum>
  <w:abstractNum w:abstractNumId="6">
    <w:nsid w:val="17B414B4"/>
    <w:multiLevelType w:val="hybridMultilevel"/>
    <w:tmpl w:val="2C3AF0F4"/>
    <w:lvl w:ilvl="0" w:tplc="AD02A688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>
    <w:nsid w:val="1A5A150C"/>
    <w:multiLevelType w:val="hybridMultilevel"/>
    <w:tmpl w:val="3000B76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DB5FB2"/>
    <w:multiLevelType w:val="multilevel"/>
    <w:tmpl w:val="63CC1B2E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9">
    <w:nsid w:val="1CB455DA"/>
    <w:multiLevelType w:val="singleLevel"/>
    <w:tmpl w:val="C446405C"/>
    <w:lvl w:ilvl="0">
      <w:start w:val="1"/>
      <w:numFmt w:val="decimal"/>
      <w:lvlText w:val="%1."/>
      <w:legacy w:legacy="1" w:legacySpace="0" w:legacyIndent="410"/>
      <w:lvlJc w:val="left"/>
      <w:rPr>
        <w:rFonts w:ascii="Times New Roman" w:hAnsi="Times New Roman" w:cs="Times New Roman" w:hint="default"/>
      </w:rPr>
    </w:lvl>
  </w:abstractNum>
  <w:abstractNum w:abstractNumId="10">
    <w:nsid w:val="1EC8174F"/>
    <w:multiLevelType w:val="singleLevel"/>
    <w:tmpl w:val="AABED196"/>
    <w:lvl w:ilvl="0">
      <w:start w:val="3"/>
      <w:numFmt w:val="decimal"/>
      <w:lvlText w:val="%1."/>
      <w:legacy w:legacy="1" w:legacySpace="0" w:legacyIndent="367"/>
      <w:lvlJc w:val="left"/>
      <w:rPr>
        <w:rFonts w:ascii="Times New Roman" w:hAnsi="Times New Roman" w:cs="Times New Roman" w:hint="default"/>
      </w:rPr>
    </w:lvl>
  </w:abstractNum>
  <w:abstractNum w:abstractNumId="11">
    <w:nsid w:val="238E43C1"/>
    <w:multiLevelType w:val="hybridMultilevel"/>
    <w:tmpl w:val="A276378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484086D"/>
    <w:multiLevelType w:val="singleLevel"/>
    <w:tmpl w:val="E5DCD16C"/>
    <w:lvl w:ilvl="0">
      <w:start w:val="8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3">
    <w:nsid w:val="351E7C0C"/>
    <w:multiLevelType w:val="hybridMultilevel"/>
    <w:tmpl w:val="8E32BA9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5A947EF"/>
    <w:multiLevelType w:val="hybridMultilevel"/>
    <w:tmpl w:val="24D8CEB8"/>
    <w:lvl w:ilvl="0" w:tplc="19505B2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FC6E24"/>
    <w:multiLevelType w:val="hybridMultilevel"/>
    <w:tmpl w:val="B0FE94F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C67088E"/>
    <w:multiLevelType w:val="hybridMultilevel"/>
    <w:tmpl w:val="6050454A"/>
    <w:lvl w:ilvl="0" w:tplc="E99226D0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4" w:hanging="360"/>
      </w:pPr>
    </w:lvl>
    <w:lvl w:ilvl="2" w:tplc="0419001B" w:tentative="1">
      <w:start w:val="1"/>
      <w:numFmt w:val="lowerRoman"/>
      <w:lvlText w:val="%3."/>
      <w:lvlJc w:val="right"/>
      <w:pPr>
        <w:ind w:left="2004" w:hanging="180"/>
      </w:pPr>
    </w:lvl>
    <w:lvl w:ilvl="3" w:tplc="0419000F" w:tentative="1">
      <w:start w:val="1"/>
      <w:numFmt w:val="decimal"/>
      <w:lvlText w:val="%4."/>
      <w:lvlJc w:val="left"/>
      <w:pPr>
        <w:ind w:left="2724" w:hanging="360"/>
      </w:pPr>
    </w:lvl>
    <w:lvl w:ilvl="4" w:tplc="04190019" w:tentative="1">
      <w:start w:val="1"/>
      <w:numFmt w:val="lowerLetter"/>
      <w:lvlText w:val="%5."/>
      <w:lvlJc w:val="left"/>
      <w:pPr>
        <w:ind w:left="3444" w:hanging="360"/>
      </w:pPr>
    </w:lvl>
    <w:lvl w:ilvl="5" w:tplc="0419001B" w:tentative="1">
      <w:start w:val="1"/>
      <w:numFmt w:val="lowerRoman"/>
      <w:lvlText w:val="%6."/>
      <w:lvlJc w:val="right"/>
      <w:pPr>
        <w:ind w:left="4164" w:hanging="180"/>
      </w:pPr>
    </w:lvl>
    <w:lvl w:ilvl="6" w:tplc="0419000F" w:tentative="1">
      <w:start w:val="1"/>
      <w:numFmt w:val="decimal"/>
      <w:lvlText w:val="%7."/>
      <w:lvlJc w:val="left"/>
      <w:pPr>
        <w:ind w:left="4884" w:hanging="360"/>
      </w:pPr>
    </w:lvl>
    <w:lvl w:ilvl="7" w:tplc="04190019" w:tentative="1">
      <w:start w:val="1"/>
      <w:numFmt w:val="lowerLetter"/>
      <w:lvlText w:val="%8."/>
      <w:lvlJc w:val="left"/>
      <w:pPr>
        <w:ind w:left="5604" w:hanging="360"/>
      </w:pPr>
    </w:lvl>
    <w:lvl w:ilvl="8" w:tplc="0419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7">
    <w:nsid w:val="3E770D4F"/>
    <w:multiLevelType w:val="multilevel"/>
    <w:tmpl w:val="818A2792"/>
    <w:lvl w:ilvl="0">
      <w:start w:val="1"/>
      <w:numFmt w:val="decimal"/>
      <w:lvlText w:val="%1."/>
      <w:legacy w:legacy="1" w:legacySpace="0" w:legacyIndent="352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3FEE407B"/>
    <w:multiLevelType w:val="singleLevel"/>
    <w:tmpl w:val="E3A02BBE"/>
    <w:lvl w:ilvl="0">
      <w:start w:val="1"/>
      <w:numFmt w:val="decimal"/>
      <w:lvlText w:val="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19">
    <w:nsid w:val="40C100AD"/>
    <w:multiLevelType w:val="singleLevel"/>
    <w:tmpl w:val="210E5660"/>
    <w:lvl w:ilvl="0">
      <w:start w:val="3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20">
    <w:nsid w:val="41C97FC9"/>
    <w:multiLevelType w:val="multilevel"/>
    <w:tmpl w:val="1EDC513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1">
    <w:nsid w:val="42126091"/>
    <w:multiLevelType w:val="hybridMultilevel"/>
    <w:tmpl w:val="FD2063E2"/>
    <w:lvl w:ilvl="0" w:tplc="46A0FF90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>
    <w:nsid w:val="42AB5EBD"/>
    <w:multiLevelType w:val="hybridMultilevel"/>
    <w:tmpl w:val="DBBECA02"/>
    <w:lvl w:ilvl="0" w:tplc="FFFFFFFF">
      <w:start w:val="1"/>
      <w:numFmt w:val="decimal"/>
      <w:lvlText w:val="%1."/>
      <w:lvlJc w:val="left"/>
      <w:pPr>
        <w:tabs>
          <w:tab w:val="num" w:pos="4605"/>
        </w:tabs>
        <w:ind w:left="460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5325"/>
        </w:tabs>
        <w:ind w:left="53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6045"/>
        </w:tabs>
        <w:ind w:left="60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6765"/>
        </w:tabs>
        <w:ind w:left="67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7485"/>
        </w:tabs>
        <w:ind w:left="74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8205"/>
        </w:tabs>
        <w:ind w:left="82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8925"/>
        </w:tabs>
        <w:ind w:left="89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9645"/>
        </w:tabs>
        <w:ind w:left="96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10365"/>
        </w:tabs>
        <w:ind w:left="10365" w:hanging="180"/>
      </w:pPr>
    </w:lvl>
  </w:abstractNum>
  <w:abstractNum w:abstractNumId="23">
    <w:nsid w:val="46783B7B"/>
    <w:multiLevelType w:val="singleLevel"/>
    <w:tmpl w:val="1872570A"/>
    <w:lvl w:ilvl="0">
      <w:start w:val="4"/>
      <w:numFmt w:val="decimal"/>
      <w:lvlText w:val="%1."/>
      <w:legacy w:legacy="1" w:legacySpace="0" w:legacyIndent="425"/>
      <w:lvlJc w:val="left"/>
      <w:rPr>
        <w:rFonts w:ascii="Times New Roman" w:hAnsi="Times New Roman" w:cs="Times New Roman" w:hint="default"/>
      </w:rPr>
    </w:lvl>
  </w:abstractNum>
  <w:abstractNum w:abstractNumId="24">
    <w:nsid w:val="47C347F2"/>
    <w:multiLevelType w:val="hybridMultilevel"/>
    <w:tmpl w:val="74D0B6F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D040AA"/>
    <w:multiLevelType w:val="hybridMultilevel"/>
    <w:tmpl w:val="FEC44566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51638E"/>
    <w:multiLevelType w:val="multilevel"/>
    <w:tmpl w:val="E2B4CAF2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ind w:left="1414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7">
    <w:nsid w:val="499C35B6"/>
    <w:multiLevelType w:val="singleLevel"/>
    <w:tmpl w:val="72188BD2"/>
    <w:lvl w:ilvl="0">
      <w:start w:val="7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8">
    <w:nsid w:val="4DB61478"/>
    <w:multiLevelType w:val="hybridMultilevel"/>
    <w:tmpl w:val="F50C55D0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F1765B"/>
    <w:multiLevelType w:val="hybridMultilevel"/>
    <w:tmpl w:val="375E5FD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3ED66BD"/>
    <w:multiLevelType w:val="hybridMultilevel"/>
    <w:tmpl w:val="03D4470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4631855"/>
    <w:multiLevelType w:val="hybridMultilevel"/>
    <w:tmpl w:val="C2084DA6"/>
    <w:lvl w:ilvl="0" w:tplc="AAD4F52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2">
    <w:nsid w:val="550279F8"/>
    <w:multiLevelType w:val="singleLevel"/>
    <w:tmpl w:val="E506B634"/>
    <w:lvl w:ilvl="0">
      <w:start w:val="1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33">
    <w:nsid w:val="55F616BA"/>
    <w:multiLevelType w:val="singleLevel"/>
    <w:tmpl w:val="E99E0C8E"/>
    <w:lvl w:ilvl="0">
      <w:start w:val="1"/>
      <w:numFmt w:val="decimal"/>
      <w:lvlText w:val="%1)"/>
      <w:legacy w:legacy="1" w:legacySpace="0" w:legacyIndent="350"/>
      <w:lvlJc w:val="left"/>
      <w:rPr>
        <w:rFonts w:ascii="Times New Roman" w:hAnsi="Times New Roman" w:cs="Times New Roman" w:hint="default"/>
        <w:b w:val="0"/>
        <w:i w:val="0"/>
      </w:rPr>
    </w:lvl>
  </w:abstractNum>
  <w:abstractNum w:abstractNumId="34">
    <w:nsid w:val="5ADC6379"/>
    <w:multiLevelType w:val="multilevel"/>
    <w:tmpl w:val="D486999C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5">
    <w:nsid w:val="5BEC23F6"/>
    <w:multiLevelType w:val="singleLevel"/>
    <w:tmpl w:val="A4E0D2FE"/>
    <w:lvl w:ilvl="0">
      <w:start w:val="1"/>
      <w:numFmt w:val="decimal"/>
      <w:lvlText w:val="%1.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36">
    <w:nsid w:val="5E011B95"/>
    <w:multiLevelType w:val="singleLevel"/>
    <w:tmpl w:val="D20CA420"/>
    <w:lvl w:ilvl="0">
      <w:start w:val="1"/>
      <w:numFmt w:val="decimal"/>
      <w:lvlText w:val="%1."/>
      <w:legacy w:legacy="1" w:legacySpace="0" w:legacyIndent="319"/>
      <w:lvlJc w:val="left"/>
      <w:rPr>
        <w:rFonts w:ascii="Times New Roman" w:hAnsi="Times New Roman" w:cs="Times New Roman" w:hint="default"/>
      </w:rPr>
    </w:lvl>
  </w:abstractNum>
  <w:abstractNum w:abstractNumId="37">
    <w:nsid w:val="637D7BAD"/>
    <w:multiLevelType w:val="hybridMultilevel"/>
    <w:tmpl w:val="8F88F152"/>
    <w:lvl w:ilvl="0" w:tplc="FFFFFFF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8">
    <w:nsid w:val="64F846BD"/>
    <w:multiLevelType w:val="hybridMultilevel"/>
    <w:tmpl w:val="22B4B9FC"/>
    <w:lvl w:ilvl="0" w:tplc="D56E7CD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7C949B8"/>
    <w:multiLevelType w:val="hybridMultilevel"/>
    <w:tmpl w:val="8976E5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A1F77E2"/>
    <w:multiLevelType w:val="hybridMultilevel"/>
    <w:tmpl w:val="348895F4"/>
    <w:lvl w:ilvl="0" w:tplc="C81A04F2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1">
    <w:nsid w:val="6C0267B5"/>
    <w:multiLevelType w:val="multilevel"/>
    <w:tmpl w:val="8F64746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2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3">
    <w:nsid w:val="71936548"/>
    <w:multiLevelType w:val="hybridMultilevel"/>
    <w:tmpl w:val="D1402450"/>
    <w:lvl w:ilvl="0" w:tplc="6FC6924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84A6482E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4">
    <w:nsid w:val="77E67693"/>
    <w:multiLevelType w:val="singleLevel"/>
    <w:tmpl w:val="88A813B0"/>
    <w:lvl w:ilvl="0">
      <w:start w:val="1"/>
      <w:numFmt w:val="decimal"/>
      <w:lvlText w:val="%1."/>
      <w:legacy w:legacy="1" w:legacySpace="0" w:legacyIndent="327"/>
      <w:lvlJc w:val="left"/>
      <w:rPr>
        <w:rFonts w:ascii="Times New Roman" w:hAnsi="Times New Roman" w:cs="Times New Roman" w:hint="default"/>
      </w:rPr>
    </w:lvl>
  </w:abstractNum>
  <w:abstractNum w:abstractNumId="45">
    <w:nsid w:val="7D172AD2"/>
    <w:multiLevelType w:val="hybridMultilevel"/>
    <w:tmpl w:val="208280E2"/>
    <w:lvl w:ilvl="0" w:tplc="71AEAA48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6">
    <w:nsid w:val="7F3E53E3"/>
    <w:multiLevelType w:val="hybridMultilevel"/>
    <w:tmpl w:val="6A526404"/>
    <w:lvl w:ilvl="0" w:tplc="175ED718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571E85D4">
      <w:start w:val="1"/>
      <w:numFmt w:val="decimal"/>
      <w:lvlText w:val="%2)"/>
      <w:lvlJc w:val="left"/>
      <w:pPr>
        <w:tabs>
          <w:tab w:val="num" w:pos="1395"/>
        </w:tabs>
        <w:ind w:left="1395" w:hanging="4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42"/>
  </w:num>
  <w:num w:numId="2">
    <w:abstractNumId w:val="0"/>
  </w:num>
  <w:num w:numId="3">
    <w:abstractNumId w:val="14"/>
  </w:num>
  <w:num w:numId="4">
    <w:abstractNumId w:val="7"/>
  </w:num>
  <w:num w:numId="5">
    <w:abstractNumId w:val="24"/>
  </w:num>
  <w:num w:numId="6">
    <w:abstractNumId w:val="22"/>
  </w:num>
  <w:num w:numId="7">
    <w:abstractNumId w:val="37"/>
  </w:num>
  <w:num w:numId="8">
    <w:abstractNumId w:val="15"/>
  </w:num>
  <w:num w:numId="9">
    <w:abstractNumId w:val="29"/>
  </w:num>
  <w:num w:numId="10">
    <w:abstractNumId w:val="3"/>
  </w:num>
  <w:num w:numId="11">
    <w:abstractNumId w:val="4"/>
  </w:num>
  <w:num w:numId="12">
    <w:abstractNumId w:val="41"/>
  </w:num>
  <w:num w:numId="13">
    <w:abstractNumId w:val="5"/>
  </w:num>
  <w:num w:numId="14">
    <w:abstractNumId w:val="8"/>
  </w:num>
  <w:num w:numId="15">
    <w:abstractNumId w:val="39"/>
  </w:num>
  <w:num w:numId="16">
    <w:abstractNumId w:val="40"/>
  </w:num>
  <w:num w:numId="17">
    <w:abstractNumId w:val="6"/>
  </w:num>
  <w:num w:numId="18">
    <w:abstractNumId w:val="21"/>
  </w:num>
  <w:num w:numId="19">
    <w:abstractNumId w:val="43"/>
  </w:num>
  <w:num w:numId="20">
    <w:abstractNumId w:val="45"/>
  </w:num>
  <w:num w:numId="21">
    <w:abstractNumId w:val="46"/>
  </w:num>
  <w:num w:numId="22">
    <w:abstractNumId w:val="31"/>
  </w:num>
  <w:num w:numId="23">
    <w:abstractNumId w:val="10"/>
  </w:num>
  <w:num w:numId="24">
    <w:abstractNumId w:val="18"/>
  </w:num>
  <w:num w:numId="25">
    <w:abstractNumId w:val="19"/>
  </w:num>
  <w:num w:numId="26">
    <w:abstractNumId w:val="36"/>
  </w:num>
  <w:num w:numId="27">
    <w:abstractNumId w:val="44"/>
  </w:num>
  <w:num w:numId="28">
    <w:abstractNumId w:val="32"/>
  </w:num>
  <w:num w:numId="29">
    <w:abstractNumId w:val="27"/>
  </w:num>
  <w:num w:numId="30">
    <w:abstractNumId w:val="16"/>
  </w:num>
  <w:num w:numId="31">
    <w:abstractNumId w:val="20"/>
  </w:num>
  <w:num w:numId="32">
    <w:abstractNumId w:val="35"/>
  </w:num>
  <w:num w:numId="33">
    <w:abstractNumId w:val="35"/>
    <w:lvlOverride w:ilvl="0">
      <w:lvl w:ilvl="0">
        <w:start w:val="1"/>
        <w:numFmt w:val="decimal"/>
        <w:lvlText w:val="%1.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2"/>
  </w:num>
  <w:num w:numId="35">
    <w:abstractNumId w:val="12"/>
  </w:num>
  <w:num w:numId="36">
    <w:abstractNumId w:val="33"/>
  </w:num>
  <w:num w:numId="37">
    <w:abstractNumId w:val="9"/>
  </w:num>
  <w:num w:numId="38">
    <w:abstractNumId w:val="23"/>
  </w:num>
  <w:num w:numId="39">
    <w:abstractNumId w:val="17"/>
  </w:num>
  <w:num w:numId="40">
    <w:abstractNumId w:val="26"/>
  </w:num>
  <w:num w:numId="41">
    <w:abstractNumId w:val="11"/>
  </w:num>
  <w:num w:numId="42">
    <w:abstractNumId w:val="13"/>
  </w:num>
  <w:num w:numId="43">
    <w:abstractNumId w:val="30"/>
  </w:num>
  <w:num w:numId="44">
    <w:abstractNumId w:val="1"/>
  </w:num>
  <w:num w:numId="45">
    <w:abstractNumId w:val="34"/>
  </w:num>
  <w:num w:numId="46">
    <w:abstractNumId w:val="38"/>
  </w:num>
  <w:num w:numId="47">
    <w:abstractNumId w:val="25"/>
  </w:num>
  <w:num w:numId="4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02F5A"/>
    <w:rsid w:val="00004E42"/>
    <w:rsid w:val="000053BD"/>
    <w:rsid w:val="00032827"/>
    <w:rsid w:val="00034EE6"/>
    <w:rsid w:val="0005205C"/>
    <w:rsid w:val="00056B66"/>
    <w:rsid w:val="000C6662"/>
    <w:rsid w:val="0011129C"/>
    <w:rsid w:val="0011562C"/>
    <w:rsid w:val="00121984"/>
    <w:rsid w:val="0018281D"/>
    <w:rsid w:val="001C5C2A"/>
    <w:rsid w:val="001D60CF"/>
    <w:rsid w:val="00202542"/>
    <w:rsid w:val="0023757D"/>
    <w:rsid w:val="002503FB"/>
    <w:rsid w:val="00277843"/>
    <w:rsid w:val="00285D51"/>
    <w:rsid w:val="002E6511"/>
    <w:rsid w:val="00312670"/>
    <w:rsid w:val="003426E8"/>
    <w:rsid w:val="00357A50"/>
    <w:rsid w:val="00364C9B"/>
    <w:rsid w:val="00373657"/>
    <w:rsid w:val="003835A3"/>
    <w:rsid w:val="00387672"/>
    <w:rsid w:val="003B4DA8"/>
    <w:rsid w:val="003C6106"/>
    <w:rsid w:val="003F4D81"/>
    <w:rsid w:val="003F7A5C"/>
    <w:rsid w:val="004177B3"/>
    <w:rsid w:val="00421079"/>
    <w:rsid w:val="00423FE6"/>
    <w:rsid w:val="00483905"/>
    <w:rsid w:val="00486AFC"/>
    <w:rsid w:val="00490C5C"/>
    <w:rsid w:val="004A5D10"/>
    <w:rsid w:val="004A6419"/>
    <w:rsid w:val="004B30BA"/>
    <w:rsid w:val="004B6600"/>
    <w:rsid w:val="004F7FC3"/>
    <w:rsid w:val="00511917"/>
    <w:rsid w:val="005274B4"/>
    <w:rsid w:val="00530CC3"/>
    <w:rsid w:val="00530E18"/>
    <w:rsid w:val="00596396"/>
    <w:rsid w:val="005A15E4"/>
    <w:rsid w:val="005B1115"/>
    <w:rsid w:val="005B2F04"/>
    <w:rsid w:val="005F0BCC"/>
    <w:rsid w:val="0061606A"/>
    <w:rsid w:val="00654D76"/>
    <w:rsid w:val="0065591A"/>
    <w:rsid w:val="006829DB"/>
    <w:rsid w:val="0068596A"/>
    <w:rsid w:val="006860C0"/>
    <w:rsid w:val="006A3340"/>
    <w:rsid w:val="006E70DF"/>
    <w:rsid w:val="0070779C"/>
    <w:rsid w:val="007123C8"/>
    <w:rsid w:val="0074378C"/>
    <w:rsid w:val="007762D3"/>
    <w:rsid w:val="007817C9"/>
    <w:rsid w:val="007850A4"/>
    <w:rsid w:val="007A0DDB"/>
    <w:rsid w:val="007B42AB"/>
    <w:rsid w:val="007B6DCF"/>
    <w:rsid w:val="007F06D1"/>
    <w:rsid w:val="007F6A43"/>
    <w:rsid w:val="007F6A51"/>
    <w:rsid w:val="008418B6"/>
    <w:rsid w:val="00850C26"/>
    <w:rsid w:val="008853CA"/>
    <w:rsid w:val="008E4856"/>
    <w:rsid w:val="008E6DE2"/>
    <w:rsid w:val="009431F2"/>
    <w:rsid w:val="00955D2B"/>
    <w:rsid w:val="00993DE6"/>
    <w:rsid w:val="00994FAA"/>
    <w:rsid w:val="009C08DA"/>
    <w:rsid w:val="00A32BD7"/>
    <w:rsid w:val="00A56679"/>
    <w:rsid w:val="00A73ED9"/>
    <w:rsid w:val="00A82162"/>
    <w:rsid w:val="00A8270E"/>
    <w:rsid w:val="00A864EF"/>
    <w:rsid w:val="00AA132B"/>
    <w:rsid w:val="00AC4B67"/>
    <w:rsid w:val="00AE356C"/>
    <w:rsid w:val="00AE75FF"/>
    <w:rsid w:val="00B02F5A"/>
    <w:rsid w:val="00B136B9"/>
    <w:rsid w:val="00B50C92"/>
    <w:rsid w:val="00B56778"/>
    <w:rsid w:val="00B7374D"/>
    <w:rsid w:val="00B7761C"/>
    <w:rsid w:val="00B80BDA"/>
    <w:rsid w:val="00BA3815"/>
    <w:rsid w:val="00BA4512"/>
    <w:rsid w:val="00BC08E3"/>
    <w:rsid w:val="00BD6764"/>
    <w:rsid w:val="00BE2E39"/>
    <w:rsid w:val="00C348CD"/>
    <w:rsid w:val="00C3701A"/>
    <w:rsid w:val="00C45BB8"/>
    <w:rsid w:val="00CA6E67"/>
    <w:rsid w:val="00CA7C74"/>
    <w:rsid w:val="00CB203D"/>
    <w:rsid w:val="00CC76FF"/>
    <w:rsid w:val="00CD2632"/>
    <w:rsid w:val="00CD2B41"/>
    <w:rsid w:val="00CF7E42"/>
    <w:rsid w:val="00D04D79"/>
    <w:rsid w:val="00D1332A"/>
    <w:rsid w:val="00D25364"/>
    <w:rsid w:val="00D36B92"/>
    <w:rsid w:val="00D41E95"/>
    <w:rsid w:val="00D85EDF"/>
    <w:rsid w:val="00D90F12"/>
    <w:rsid w:val="00DB19A6"/>
    <w:rsid w:val="00DB1AFC"/>
    <w:rsid w:val="00E0388A"/>
    <w:rsid w:val="00E30F17"/>
    <w:rsid w:val="00E518C2"/>
    <w:rsid w:val="00E57FCF"/>
    <w:rsid w:val="00E85776"/>
    <w:rsid w:val="00EA660B"/>
    <w:rsid w:val="00EC3F9F"/>
    <w:rsid w:val="00EE6B34"/>
    <w:rsid w:val="00F24F5A"/>
    <w:rsid w:val="00F32DC8"/>
    <w:rsid w:val="00F44221"/>
    <w:rsid w:val="00F864C9"/>
    <w:rsid w:val="00F93698"/>
    <w:rsid w:val="00FB6639"/>
    <w:rsid w:val="00FC63E3"/>
    <w:rsid w:val="00FD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06A"/>
  </w:style>
  <w:style w:type="paragraph" w:styleId="1">
    <w:name w:val="heading 1"/>
    <w:basedOn w:val="a"/>
    <w:next w:val="a"/>
    <w:link w:val="10"/>
    <w:uiPriority w:val="9"/>
    <w:qFormat/>
    <w:rsid w:val="000C666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66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666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666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2F5A"/>
    <w:pPr>
      <w:ind w:left="720"/>
      <w:contextualSpacing/>
    </w:pPr>
  </w:style>
  <w:style w:type="table" w:styleId="a4">
    <w:name w:val="Table Grid"/>
    <w:basedOn w:val="a1"/>
    <w:uiPriority w:val="59"/>
    <w:rsid w:val="00B02F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C66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C66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0C666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0C666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semiHidden/>
    <w:unhideWhenUsed/>
    <w:rsid w:val="000C666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0C6662"/>
  </w:style>
  <w:style w:type="paragraph" w:styleId="3">
    <w:name w:val="Body Text 3"/>
    <w:basedOn w:val="a"/>
    <w:link w:val="30"/>
    <w:uiPriority w:val="99"/>
    <w:semiHidden/>
    <w:unhideWhenUsed/>
    <w:rsid w:val="000C666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C6662"/>
    <w:rPr>
      <w:sz w:val="16"/>
      <w:szCs w:val="16"/>
    </w:rPr>
  </w:style>
  <w:style w:type="paragraph" w:styleId="a5">
    <w:name w:val="header"/>
    <w:basedOn w:val="a"/>
    <w:link w:val="a6"/>
    <w:uiPriority w:val="99"/>
    <w:rsid w:val="000C66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0C666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rsid w:val="000C66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0C6662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0C6662"/>
  </w:style>
  <w:style w:type="paragraph" w:styleId="aa">
    <w:name w:val="Balloon Text"/>
    <w:basedOn w:val="a"/>
    <w:link w:val="ab"/>
    <w:uiPriority w:val="99"/>
    <w:semiHidden/>
    <w:unhideWhenUsed/>
    <w:rsid w:val="000C6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C6662"/>
    <w:rPr>
      <w:rFonts w:ascii="Tahoma" w:hAnsi="Tahoma" w:cs="Tahoma"/>
      <w:sz w:val="16"/>
      <w:szCs w:val="16"/>
    </w:rPr>
  </w:style>
  <w:style w:type="paragraph" w:styleId="ac">
    <w:name w:val="Title"/>
    <w:basedOn w:val="a"/>
    <w:link w:val="ad"/>
    <w:qFormat/>
    <w:rsid w:val="0059639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  <w:style w:type="character" w:customStyle="1" w:styleId="ad">
    <w:name w:val="Название Знак"/>
    <w:basedOn w:val="a0"/>
    <w:link w:val="ac"/>
    <w:rsid w:val="00596396"/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  <w:style w:type="character" w:customStyle="1" w:styleId="apple-converted-space">
    <w:name w:val="apple-converted-space"/>
    <w:basedOn w:val="a0"/>
    <w:rsid w:val="00032827"/>
  </w:style>
  <w:style w:type="paragraph" w:styleId="23">
    <w:name w:val="Body Text Indent 2"/>
    <w:basedOn w:val="a"/>
    <w:link w:val="24"/>
    <w:uiPriority w:val="99"/>
    <w:semiHidden/>
    <w:unhideWhenUsed/>
    <w:rsid w:val="00850C26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850C26"/>
  </w:style>
  <w:style w:type="paragraph" w:customStyle="1" w:styleId="a20">
    <w:name w:val="a2"/>
    <w:basedOn w:val="a"/>
    <w:rsid w:val="00850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30">
    <w:name w:val="a3"/>
    <w:basedOn w:val="a"/>
    <w:rsid w:val="00850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1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2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5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emf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4119</Words>
  <Characters>23482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kz</Company>
  <LinksUpToDate>false</LinksUpToDate>
  <CharactersWithSpaces>27546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</dc:creator>
  <cp:keywords/>
  <dc:description/>
  <cp:lastModifiedBy>Админ</cp:lastModifiedBy>
  <cp:revision>8</cp:revision>
  <cp:lastPrinted>2016-11-15T18:06:00Z</cp:lastPrinted>
  <dcterms:created xsi:type="dcterms:W3CDTF">2013-06-18T08:27:00Z</dcterms:created>
  <dcterms:modified xsi:type="dcterms:W3CDTF">2016-11-15T18:08:00Z</dcterms:modified>
</cp:coreProperties>
</file>